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38D48E">
      <w:pPr>
        <w:snapToGrid w:val="0"/>
        <w:spacing w:line="440" w:lineRule="exact"/>
        <w:jc w:val="center"/>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lang w:val="en-US" w:eastAsia="zh-CN"/>
        </w:rPr>
        <w:t>2026</w:t>
      </w:r>
      <w:r>
        <w:rPr>
          <w:rFonts w:hint="default" w:ascii="Times New Roman" w:hAnsi="Times New Roman" w:eastAsia="方正小标宋简体" w:cs="Times New Roman"/>
          <w:color w:val="000000"/>
          <w:sz w:val="32"/>
          <w:szCs w:val="32"/>
        </w:rPr>
        <w:t>年北京市婴幼儿及儿童家具产品质量监督抽查实施细则</w:t>
      </w:r>
    </w:p>
    <w:p w14:paraId="07D60A94">
      <w:pPr>
        <w:snapToGrid w:val="0"/>
        <w:spacing w:line="240" w:lineRule="auto"/>
        <w:rPr>
          <w:rFonts w:hint="eastAsia" w:ascii="黑体" w:hAnsi="宋体" w:eastAsia="黑体"/>
          <w:color w:val="000000"/>
        </w:rPr>
      </w:pPr>
    </w:p>
    <w:p w14:paraId="687DCBA2">
      <w:pPr>
        <w:snapToGrid w:val="0"/>
        <w:spacing w:line="440" w:lineRule="exact"/>
        <w:rPr>
          <w:rFonts w:ascii="Times New Roman" w:hAnsi="Times New Roman" w:eastAsia="黑体" w:cs="Times New Roman"/>
          <w:color w:val="000000"/>
        </w:rPr>
      </w:pPr>
      <w:r>
        <w:rPr>
          <w:rFonts w:ascii="Times New Roman" w:hAnsi="Times New Roman" w:eastAsia="黑体" w:cs="Times New Roman"/>
          <w:color w:val="000000"/>
        </w:rPr>
        <w:t>1 抽样方法</w:t>
      </w:r>
    </w:p>
    <w:p w14:paraId="2E673EE8">
      <w:pPr>
        <w:snapToGrid w:val="0"/>
        <w:spacing w:line="440" w:lineRule="exact"/>
        <w:ind w:firstLine="420" w:firstLineChars="200"/>
        <w:rPr>
          <w:rFonts w:hint="eastAsia" w:ascii="宋体" w:hAnsi="宋体"/>
          <w:color w:val="000000"/>
        </w:rPr>
      </w:pPr>
      <w:r>
        <w:rPr>
          <w:rFonts w:hint="eastAsia" w:ascii="宋体" w:hAnsi="宋体"/>
          <w:color w:val="000000"/>
        </w:rPr>
        <w:t>以随机抽样的方式在被抽样生产者、销售者的待销产品中抽取。</w:t>
      </w:r>
    </w:p>
    <w:p w14:paraId="1E958DD1">
      <w:pPr>
        <w:snapToGrid w:val="0"/>
        <w:spacing w:line="440" w:lineRule="exact"/>
        <w:ind w:firstLine="420" w:firstLineChars="200"/>
        <w:rPr>
          <w:rFonts w:hint="eastAsia" w:ascii="宋体" w:hAnsi="宋体"/>
          <w:color w:val="000000"/>
        </w:rPr>
      </w:pPr>
      <w:r>
        <w:rPr>
          <w:rFonts w:hint="eastAsia" w:ascii="宋体" w:hAnsi="宋体"/>
          <w:color w:val="000000"/>
        </w:rPr>
        <w:t>随机数一般可使用随机数表等方法产生。</w:t>
      </w:r>
    </w:p>
    <w:p w14:paraId="10BCA314">
      <w:pPr>
        <w:snapToGrid w:val="0"/>
        <w:spacing w:line="440" w:lineRule="exact"/>
        <w:ind w:firstLine="420" w:firstLineChars="200"/>
        <w:rPr>
          <w:rFonts w:hint="eastAsia" w:ascii="Times New Roman" w:hAnsi="宋体" w:cs="Times New Roman"/>
          <w:color w:val="000000"/>
        </w:rPr>
      </w:pPr>
      <w:r>
        <w:rPr>
          <w:rFonts w:ascii="Times New Roman" w:hAnsi="宋体" w:cs="Times New Roman"/>
          <w:color w:val="000000"/>
        </w:rPr>
        <w:t>抽样基数满足抽样数量即可，</w:t>
      </w:r>
      <w:r>
        <w:rPr>
          <w:color w:val="auto"/>
          <w:szCs w:val="21"/>
        </w:rPr>
        <w:t>每批次产品抽取样品2件</w:t>
      </w:r>
      <w:r>
        <w:rPr>
          <w:rFonts w:ascii="Times New Roman" w:hAnsi="宋体" w:cs="Times New Roman"/>
          <w:color w:val="000000"/>
        </w:rPr>
        <w:t>，其中1件为检验用样品，另1件为备用样品。</w:t>
      </w:r>
    </w:p>
    <w:p w14:paraId="462D5F11">
      <w:pPr>
        <w:snapToGrid w:val="0"/>
        <w:spacing w:line="240" w:lineRule="auto"/>
        <w:ind w:firstLine="360" w:firstLineChars="200"/>
        <w:rPr>
          <w:rFonts w:ascii="Times New Roman" w:hAnsi="宋体" w:cs="Times New Roman"/>
          <w:color w:val="000000"/>
          <w:sz w:val="18"/>
        </w:rPr>
      </w:pPr>
    </w:p>
    <w:p w14:paraId="75CF385B">
      <w:pPr>
        <w:snapToGrid w:val="0"/>
        <w:spacing w:line="440" w:lineRule="exact"/>
        <w:rPr>
          <w:rFonts w:ascii="Times New Roman" w:hAnsi="Times New Roman" w:cs="Times New Roman"/>
          <w:color w:val="000000"/>
        </w:rPr>
      </w:pPr>
      <w:r>
        <w:rPr>
          <w:rFonts w:ascii="Times New Roman" w:hAnsi="Times New Roman" w:eastAsia="黑体" w:cs="Times New Roman"/>
          <w:color w:val="000000"/>
        </w:rPr>
        <w:t>2 检验依据</w:t>
      </w:r>
    </w:p>
    <w:tbl>
      <w:tblPr>
        <w:tblStyle w:val="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9"/>
        <w:gridCol w:w="466"/>
        <w:gridCol w:w="2"/>
        <w:gridCol w:w="424"/>
        <w:gridCol w:w="2"/>
        <w:gridCol w:w="2208"/>
        <w:gridCol w:w="2601"/>
        <w:gridCol w:w="2614"/>
      </w:tblGrid>
      <w:tr w14:paraId="22BC2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trPr>
        <w:tc>
          <w:tcPr>
            <w:tcW w:w="408" w:type="pct"/>
            <w:noWrap w:val="0"/>
            <w:vAlign w:val="center"/>
          </w:tcPr>
          <w:p w14:paraId="4B5053E0">
            <w:pPr>
              <w:snapToGrid w:val="0"/>
              <w:spacing w:line="300" w:lineRule="exact"/>
              <w:jc w:val="center"/>
              <w:rPr>
                <w:rFonts w:hint="default" w:ascii="Times New Roman" w:hAnsi="Times New Roman" w:cs="Times New Roman" w:eastAsiaTheme="minorEastAsia"/>
                <w:color w:val="auto"/>
                <w:szCs w:val="21"/>
              </w:rPr>
            </w:pPr>
            <w:bookmarkStart w:id="0" w:name="_Hlk40347690"/>
            <w:r>
              <w:rPr>
                <w:rFonts w:hint="default" w:ascii="Times New Roman" w:hAnsi="Times New Roman" w:cs="Times New Roman" w:eastAsiaTheme="minorEastAsia"/>
                <w:color w:val="auto"/>
                <w:szCs w:val="21"/>
              </w:rPr>
              <w:t>序号</w:t>
            </w:r>
          </w:p>
        </w:tc>
        <w:tc>
          <w:tcPr>
            <w:tcW w:w="1712" w:type="pct"/>
            <w:gridSpan w:val="5"/>
            <w:noWrap w:val="0"/>
            <w:vAlign w:val="center"/>
          </w:tcPr>
          <w:p w14:paraId="41EED3CA">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检验项目</w:t>
            </w:r>
          </w:p>
        </w:tc>
        <w:tc>
          <w:tcPr>
            <w:tcW w:w="1436" w:type="pct"/>
            <w:noWrap w:val="0"/>
            <w:vAlign w:val="center"/>
          </w:tcPr>
          <w:p w14:paraId="359202E7">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检验依据</w:t>
            </w:r>
          </w:p>
        </w:tc>
        <w:tc>
          <w:tcPr>
            <w:tcW w:w="1443" w:type="pct"/>
            <w:noWrap w:val="0"/>
            <w:vAlign w:val="center"/>
          </w:tcPr>
          <w:p w14:paraId="461BEFB8">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检验方法</w:t>
            </w:r>
          </w:p>
        </w:tc>
      </w:tr>
      <w:tr w14:paraId="5708F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 w:type="pct"/>
            <w:noWrap w:val="0"/>
            <w:vAlign w:val="center"/>
          </w:tcPr>
          <w:p w14:paraId="64482A31">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w:t>
            </w:r>
          </w:p>
        </w:tc>
        <w:tc>
          <w:tcPr>
            <w:tcW w:w="257" w:type="pct"/>
            <w:vMerge w:val="restart"/>
            <w:noWrap w:val="0"/>
            <w:vAlign w:val="center"/>
          </w:tcPr>
          <w:p w14:paraId="7F8475C5">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通用安全要求</w:t>
            </w:r>
          </w:p>
        </w:tc>
        <w:tc>
          <w:tcPr>
            <w:tcW w:w="1454" w:type="pct"/>
            <w:gridSpan w:val="4"/>
            <w:noWrap w:val="0"/>
            <w:vAlign w:val="center"/>
          </w:tcPr>
          <w:p w14:paraId="02407DCF">
            <w:pPr>
              <w:spacing w:line="300" w:lineRule="exact"/>
              <w:jc w:val="center"/>
              <w:textAlignment w:val="center"/>
              <w:rPr>
                <w:rFonts w:hint="default" w:ascii="Times New Roman" w:hAnsi="Times New Roman" w:cs="Times New Roman" w:eastAsiaTheme="minorEastAsia"/>
                <w:color w:val="auto"/>
                <w:lang w:eastAsia="zh-CN"/>
              </w:rPr>
            </w:pPr>
            <w:r>
              <w:rPr>
                <w:rFonts w:hint="default" w:ascii="Times New Roman" w:hAnsi="Times New Roman" w:cs="Times New Roman" w:eastAsiaTheme="minorEastAsia"/>
                <w:color w:val="auto"/>
                <w:szCs w:val="21"/>
                <w:lang w:val="en-US" w:eastAsia="zh-CN"/>
              </w:rPr>
              <w:t>材料</w:t>
            </w:r>
          </w:p>
        </w:tc>
        <w:tc>
          <w:tcPr>
            <w:tcW w:w="1436" w:type="pct"/>
            <w:noWrap w:val="0"/>
            <w:vAlign w:val="center"/>
          </w:tcPr>
          <w:p w14:paraId="7A809D0F">
            <w:pPr>
              <w:spacing w:line="300" w:lineRule="exact"/>
              <w:jc w:val="center"/>
              <w:textAlignment w:val="center"/>
              <w:rPr>
                <w:rFonts w:hint="default" w:ascii="Times New Roman" w:hAnsi="Times New Roman" w:cs="Times New Roman" w:eastAsiaTheme="minorEastAsia"/>
                <w:color w:val="auto"/>
                <w:kern w:val="2"/>
                <w:sz w:val="21"/>
                <w:szCs w:val="21"/>
                <w:highlight w:val="yellow"/>
                <w:lang w:val="en-US" w:eastAsia="zh-CN" w:bidi="ar-SA"/>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7DFA1B5F">
            <w:pPr>
              <w:spacing w:line="300" w:lineRule="exact"/>
              <w:jc w:val="center"/>
              <w:textAlignment w:val="center"/>
              <w:rPr>
                <w:rFonts w:hint="default" w:ascii="Times New Roman" w:hAnsi="Times New Roman" w:cs="Times New Roman" w:eastAsiaTheme="minorEastAsia"/>
                <w:color w:val="auto"/>
                <w:szCs w:val="21"/>
                <w:highlight w:val="yellow"/>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10164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3119CEAD">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rPr>
              <w:t>2</w:t>
            </w:r>
          </w:p>
        </w:tc>
        <w:tc>
          <w:tcPr>
            <w:tcW w:w="257" w:type="pct"/>
            <w:vMerge w:val="continue"/>
            <w:noWrap w:val="0"/>
            <w:vAlign w:val="center"/>
          </w:tcPr>
          <w:p w14:paraId="79BF3C57">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restart"/>
            <w:noWrap w:val="0"/>
            <w:vAlign w:val="center"/>
          </w:tcPr>
          <w:p w14:paraId="0A3C2721">
            <w:pPr>
              <w:snapToGrid/>
              <w:spacing w:line="300" w:lineRule="exact"/>
              <w:jc w:val="center"/>
              <w:textAlignment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szCs w:val="21"/>
                <w:lang w:eastAsia="zh-CN"/>
              </w:rPr>
              <w:t>结构</w:t>
            </w:r>
          </w:p>
        </w:tc>
        <w:tc>
          <w:tcPr>
            <w:tcW w:w="1219" w:type="pct"/>
            <w:gridSpan w:val="2"/>
            <w:noWrap w:val="0"/>
            <w:vAlign w:val="center"/>
          </w:tcPr>
          <w:p w14:paraId="4DABE25E">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移除、拧松部件的连接</w:t>
            </w:r>
          </w:p>
        </w:tc>
        <w:tc>
          <w:tcPr>
            <w:tcW w:w="1436" w:type="pct"/>
            <w:noWrap w:val="0"/>
            <w:vAlign w:val="center"/>
          </w:tcPr>
          <w:p w14:paraId="7EF06450">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1C56A0EC">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5C75A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0CD83A9E">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rPr>
              <w:t>3</w:t>
            </w:r>
          </w:p>
        </w:tc>
        <w:tc>
          <w:tcPr>
            <w:tcW w:w="257" w:type="pct"/>
            <w:vMerge w:val="continue"/>
            <w:noWrap w:val="0"/>
            <w:vAlign w:val="center"/>
          </w:tcPr>
          <w:p w14:paraId="61A8553F">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333EE044">
            <w:pPr>
              <w:snapToGrid w:val="0"/>
              <w:spacing w:line="300" w:lineRule="exact"/>
              <w:jc w:val="center"/>
              <w:rPr>
                <w:rFonts w:hint="default" w:ascii="Times New Roman" w:hAnsi="Times New Roman" w:cs="Times New Roman" w:eastAsiaTheme="minorEastAsia"/>
                <w:color w:val="auto"/>
              </w:rPr>
            </w:pPr>
          </w:p>
        </w:tc>
        <w:tc>
          <w:tcPr>
            <w:tcW w:w="1219" w:type="pct"/>
            <w:gridSpan w:val="2"/>
            <w:noWrap w:val="0"/>
            <w:vAlign w:val="center"/>
          </w:tcPr>
          <w:p w14:paraId="7F8523DB">
            <w:pPr>
              <w:spacing w:line="300" w:lineRule="exact"/>
              <w:jc w:val="center"/>
              <w:textAlignment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szCs w:val="21"/>
              </w:rPr>
              <w:t>边缘、尖端及外角</w:t>
            </w:r>
          </w:p>
        </w:tc>
        <w:tc>
          <w:tcPr>
            <w:tcW w:w="1436" w:type="pct"/>
            <w:noWrap w:val="0"/>
            <w:vAlign w:val="center"/>
          </w:tcPr>
          <w:p w14:paraId="7EBD6955">
            <w:pPr>
              <w:spacing w:line="300" w:lineRule="exact"/>
              <w:jc w:val="center"/>
              <w:textAlignment w:val="center"/>
              <w:rPr>
                <w:rFonts w:hint="default" w:ascii="Times New Roman" w:hAnsi="Times New Roman" w:cs="Times New Roman" w:eastAsiaTheme="minorEastAsia"/>
                <w:color w:val="auto"/>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7E96E221">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3C370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408" w:type="pct"/>
            <w:noWrap w:val="0"/>
            <w:vAlign w:val="center"/>
          </w:tcPr>
          <w:p w14:paraId="4F22F2F0">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4</w:t>
            </w:r>
          </w:p>
        </w:tc>
        <w:tc>
          <w:tcPr>
            <w:tcW w:w="258" w:type="pct"/>
            <w:gridSpan w:val="2"/>
            <w:vMerge w:val="continue"/>
            <w:noWrap w:val="0"/>
            <w:vAlign w:val="center"/>
          </w:tcPr>
          <w:p w14:paraId="35BCBF3A">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28406290">
            <w:pPr>
              <w:snapToGrid w:val="0"/>
              <w:spacing w:line="300" w:lineRule="exact"/>
              <w:jc w:val="center"/>
              <w:rPr>
                <w:rFonts w:hint="default" w:ascii="Times New Roman" w:hAnsi="Times New Roman" w:cs="Times New Roman" w:eastAsiaTheme="minorEastAsia"/>
                <w:color w:val="auto"/>
              </w:rPr>
            </w:pPr>
          </w:p>
        </w:tc>
        <w:tc>
          <w:tcPr>
            <w:tcW w:w="1218" w:type="pct"/>
            <w:noWrap w:val="0"/>
            <w:vAlign w:val="center"/>
          </w:tcPr>
          <w:p w14:paraId="0652A9CB">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突出物</w:t>
            </w:r>
          </w:p>
        </w:tc>
        <w:tc>
          <w:tcPr>
            <w:tcW w:w="1436" w:type="pct"/>
            <w:noWrap w:val="0"/>
            <w:vAlign w:val="center"/>
          </w:tcPr>
          <w:p w14:paraId="728A956A">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63215D2A">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7382C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7521DEEB">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5</w:t>
            </w:r>
          </w:p>
        </w:tc>
        <w:tc>
          <w:tcPr>
            <w:tcW w:w="258" w:type="pct"/>
            <w:gridSpan w:val="2"/>
            <w:vMerge w:val="continue"/>
            <w:noWrap w:val="0"/>
            <w:vAlign w:val="center"/>
          </w:tcPr>
          <w:p w14:paraId="102BC905">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3DBC14F7">
            <w:pPr>
              <w:snapToGrid w:val="0"/>
              <w:spacing w:line="300" w:lineRule="exact"/>
              <w:jc w:val="center"/>
              <w:rPr>
                <w:rFonts w:hint="default" w:ascii="Times New Roman" w:hAnsi="Times New Roman" w:cs="Times New Roman" w:eastAsiaTheme="minorEastAsia"/>
                <w:color w:val="auto"/>
              </w:rPr>
            </w:pPr>
          </w:p>
        </w:tc>
        <w:tc>
          <w:tcPr>
            <w:tcW w:w="1218" w:type="pct"/>
            <w:noWrap w:val="0"/>
            <w:vAlign w:val="center"/>
          </w:tcPr>
          <w:p w14:paraId="49432B1D">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孔、间隙及开口</w:t>
            </w:r>
          </w:p>
        </w:tc>
        <w:tc>
          <w:tcPr>
            <w:tcW w:w="1436" w:type="pct"/>
            <w:noWrap w:val="0"/>
            <w:vAlign w:val="center"/>
          </w:tcPr>
          <w:p w14:paraId="10C2F928">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42B1F6CF">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107A7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34DEB915">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6</w:t>
            </w:r>
          </w:p>
        </w:tc>
        <w:tc>
          <w:tcPr>
            <w:tcW w:w="258" w:type="pct"/>
            <w:gridSpan w:val="2"/>
            <w:vMerge w:val="continue"/>
            <w:noWrap w:val="0"/>
            <w:vAlign w:val="center"/>
          </w:tcPr>
          <w:p w14:paraId="1AC1F738">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3722F599">
            <w:pPr>
              <w:snapToGrid w:val="0"/>
              <w:spacing w:line="300" w:lineRule="exact"/>
              <w:jc w:val="center"/>
              <w:rPr>
                <w:rFonts w:hint="default" w:ascii="Times New Roman" w:hAnsi="Times New Roman" w:cs="Times New Roman" w:eastAsiaTheme="minorEastAsia"/>
                <w:color w:val="auto"/>
              </w:rPr>
            </w:pPr>
          </w:p>
        </w:tc>
        <w:tc>
          <w:tcPr>
            <w:tcW w:w="1218" w:type="pct"/>
            <w:noWrap w:val="0"/>
            <w:vAlign w:val="center"/>
          </w:tcPr>
          <w:p w14:paraId="1E61B17B">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挤压和剪切</w:t>
            </w:r>
          </w:p>
        </w:tc>
        <w:tc>
          <w:tcPr>
            <w:tcW w:w="1436" w:type="pct"/>
            <w:noWrap w:val="0"/>
            <w:vAlign w:val="center"/>
          </w:tcPr>
          <w:p w14:paraId="15095820">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2427BC71">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70BB9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13F947ED">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7</w:t>
            </w:r>
          </w:p>
        </w:tc>
        <w:tc>
          <w:tcPr>
            <w:tcW w:w="258" w:type="pct"/>
            <w:gridSpan w:val="2"/>
            <w:vMerge w:val="continue"/>
            <w:noWrap w:val="0"/>
            <w:vAlign w:val="center"/>
          </w:tcPr>
          <w:p w14:paraId="79E92AD1">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0DBF006D">
            <w:pPr>
              <w:snapToGrid w:val="0"/>
              <w:spacing w:line="300" w:lineRule="exact"/>
              <w:jc w:val="center"/>
              <w:rPr>
                <w:rFonts w:hint="default" w:ascii="Times New Roman" w:hAnsi="Times New Roman" w:cs="Times New Roman" w:eastAsiaTheme="minorEastAsia"/>
                <w:color w:val="auto"/>
              </w:rPr>
            </w:pPr>
          </w:p>
        </w:tc>
        <w:tc>
          <w:tcPr>
            <w:tcW w:w="1218" w:type="pct"/>
            <w:noWrap w:val="0"/>
            <w:vAlign w:val="center"/>
          </w:tcPr>
          <w:p w14:paraId="377487E4">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窒息危险结构</w:t>
            </w:r>
          </w:p>
        </w:tc>
        <w:tc>
          <w:tcPr>
            <w:tcW w:w="1436" w:type="pct"/>
            <w:noWrap w:val="0"/>
            <w:vAlign w:val="center"/>
          </w:tcPr>
          <w:p w14:paraId="0A671F8F">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2BA406AC">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3D63E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71FD2651">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8</w:t>
            </w:r>
          </w:p>
        </w:tc>
        <w:tc>
          <w:tcPr>
            <w:tcW w:w="258" w:type="pct"/>
            <w:gridSpan w:val="2"/>
            <w:vMerge w:val="continue"/>
            <w:noWrap w:val="0"/>
            <w:vAlign w:val="center"/>
          </w:tcPr>
          <w:p w14:paraId="6DCD7853">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3BC3A93E">
            <w:pPr>
              <w:snapToGrid w:val="0"/>
              <w:spacing w:line="300" w:lineRule="exact"/>
              <w:jc w:val="center"/>
              <w:rPr>
                <w:rFonts w:hint="default" w:ascii="Times New Roman" w:hAnsi="Times New Roman" w:cs="Times New Roman" w:eastAsiaTheme="minorEastAsia"/>
                <w:color w:val="auto"/>
              </w:rPr>
            </w:pPr>
          </w:p>
        </w:tc>
        <w:tc>
          <w:tcPr>
            <w:tcW w:w="1218" w:type="pct"/>
            <w:noWrap w:val="0"/>
            <w:vAlign w:val="center"/>
          </w:tcPr>
          <w:p w14:paraId="7B8FCF56">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防拉脱装置</w:t>
            </w:r>
          </w:p>
        </w:tc>
        <w:tc>
          <w:tcPr>
            <w:tcW w:w="1436" w:type="pct"/>
            <w:noWrap w:val="0"/>
            <w:vAlign w:val="center"/>
          </w:tcPr>
          <w:p w14:paraId="5B0A767F">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5C0C74EB">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58119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3926BA7F">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9</w:t>
            </w:r>
          </w:p>
        </w:tc>
        <w:tc>
          <w:tcPr>
            <w:tcW w:w="258" w:type="pct"/>
            <w:gridSpan w:val="2"/>
            <w:vMerge w:val="continue"/>
            <w:noWrap w:val="0"/>
            <w:vAlign w:val="center"/>
          </w:tcPr>
          <w:p w14:paraId="2EF58B0C">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0D2C53D3">
            <w:pPr>
              <w:snapToGrid w:val="0"/>
              <w:spacing w:line="300" w:lineRule="exact"/>
              <w:jc w:val="center"/>
              <w:rPr>
                <w:rFonts w:hint="default" w:ascii="Times New Roman" w:hAnsi="Times New Roman" w:cs="Times New Roman" w:eastAsiaTheme="minorEastAsia"/>
                <w:color w:val="auto"/>
              </w:rPr>
            </w:pPr>
          </w:p>
        </w:tc>
        <w:tc>
          <w:tcPr>
            <w:tcW w:w="1218" w:type="pct"/>
            <w:noWrap w:val="0"/>
            <w:vAlign w:val="center"/>
          </w:tcPr>
          <w:p w14:paraId="121C7562">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防滑移装置</w:t>
            </w:r>
          </w:p>
        </w:tc>
        <w:tc>
          <w:tcPr>
            <w:tcW w:w="1436" w:type="pct"/>
            <w:noWrap w:val="0"/>
            <w:vAlign w:val="center"/>
          </w:tcPr>
          <w:p w14:paraId="78B644FD">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3EA67F22">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0D334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1A03FC9B">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10</w:t>
            </w:r>
          </w:p>
        </w:tc>
        <w:tc>
          <w:tcPr>
            <w:tcW w:w="258" w:type="pct"/>
            <w:gridSpan w:val="2"/>
            <w:vMerge w:val="continue"/>
            <w:noWrap w:val="0"/>
            <w:vAlign w:val="center"/>
          </w:tcPr>
          <w:p w14:paraId="14F3475D">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03B46197">
            <w:pPr>
              <w:snapToGrid w:val="0"/>
              <w:spacing w:line="300" w:lineRule="exact"/>
              <w:jc w:val="center"/>
              <w:rPr>
                <w:rFonts w:hint="default" w:ascii="Times New Roman" w:hAnsi="Times New Roman" w:cs="Times New Roman" w:eastAsiaTheme="minorEastAsia"/>
                <w:color w:val="auto"/>
              </w:rPr>
            </w:pPr>
          </w:p>
        </w:tc>
        <w:tc>
          <w:tcPr>
            <w:tcW w:w="1218" w:type="pct"/>
            <w:noWrap w:val="0"/>
            <w:vAlign w:val="center"/>
          </w:tcPr>
          <w:p w14:paraId="20895374">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升降装置</w:t>
            </w:r>
          </w:p>
        </w:tc>
        <w:tc>
          <w:tcPr>
            <w:tcW w:w="1436" w:type="pct"/>
            <w:noWrap w:val="0"/>
            <w:vAlign w:val="center"/>
          </w:tcPr>
          <w:p w14:paraId="307C626A">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2BCBDF1A">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7A6D5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5E62D562">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11</w:t>
            </w:r>
          </w:p>
        </w:tc>
        <w:tc>
          <w:tcPr>
            <w:tcW w:w="258" w:type="pct"/>
            <w:gridSpan w:val="2"/>
            <w:vMerge w:val="continue"/>
            <w:noWrap w:val="0"/>
            <w:vAlign w:val="center"/>
          </w:tcPr>
          <w:p w14:paraId="14FD9376">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79E5AE21">
            <w:pPr>
              <w:snapToGrid w:val="0"/>
              <w:spacing w:line="300" w:lineRule="exact"/>
              <w:jc w:val="center"/>
              <w:rPr>
                <w:rFonts w:hint="default" w:ascii="Times New Roman" w:hAnsi="Times New Roman" w:cs="Times New Roman" w:eastAsiaTheme="minorEastAsia"/>
                <w:color w:val="auto"/>
              </w:rPr>
            </w:pPr>
          </w:p>
        </w:tc>
        <w:tc>
          <w:tcPr>
            <w:tcW w:w="1218" w:type="pct"/>
            <w:noWrap w:val="0"/>
            <w:vAlign w:val="center"/>
          </w:tcPr>
          <w:p w14:paraId="28DD52FC">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玻璃部件</w:t>
            </w:r>
          </w:p>
        </w:tc>
        <w:tc>
          <w:tcPr>
            <w:tcW w:w="1436" w:type="pct"/>
            <w:noWrap w:val="0"/>
            <w:vAlign w:val="center"/>
          </w:tcPr>
          <w:p w14:paraId="67B5ADF8">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14A5F9D2">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4E03B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10446EA9">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12</w:t>
            </w:r>
          </w:p>
        </w:tc>
        <w:tc>
          <w:tcPr>
            <w:tcW w:w="258" w:type="pct"/>
            <w:gridSpan w:val="2"/>
            <w:vMerge w:val="continue"/>
            <w:noWrap w:val="0"/>
            <w:vAlign w:val="center"/>
          </w:tcPr>
          <w:p w14:paraId="1A72922F">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5D9F2C6F">
            <w:pPr>
              <w:snapToGrid w:val="0"/>
              <w:spacing w:line="300" w:lineRule="exact"/>
              <w:jc w:val="center"/>
              <w:rPr>
                <w:rFonts w:hint="default" w:ascii="Times New Roman" w:hAnsi="Times New Roman" w:cs="Times New Roman" w:eastAsiaTheme="minorEastAsia"/>
                <w:color w:val="auto"/>
              </w:rPr>
            </w:pPr>
          </w:p>
        </w:tc>
        <w:tc>
          <w:tcPr>
            <w:tcW w:w="1218" w:type="pct"/>
            <w:noWrap w:val="0"/>
            <w:vAlign w:val="center"/>
          </w:tcPr>
          <w:p w14:paraId="2546C1DB">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稳定性</w:t>
            </w:r>
          </w:p>
        </w:tc>
        <w:tc>
          <w:tcPr>
            <w:tcW w:w="1436" w:type="pct"/>
            <w:noWrap w:val="0"/>
            <w:vAlign w:val="center"/>
          </w:tcPr>
          <w:p w14:paraId="7ADF024F">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38EECD1F">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59F1C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37385413">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13</w:t>
            </w:r>
          </w:p>
        </w:tc>
        <w:tc>
          <w:tcPr>
            <w:tcW w:w="258" w:type="pct"/>
            <w:gridSpan w:val="2"/>
            <w:vMerge w:val="continue"/>
            <w:noWrap w:val="0"/>
            <w:vAlign w:val="center"/>
          </w:tcPr>
          <w:p w14:paraId="2EB6460F">
            <w:pPr>
              <w:spacing w:line="300" w:lineRule="exact"/>
              <w:jc w:val="center"/>
              <w:textAlignment w:val="center"/>
              <w:rPr>
                <w:rFonts w:hint="default" w:ascii="Times New Roman" w:hAnsi="Times New Roman" w:cs="Times New Roman" w:eastAsiaTheme="minorEastAsia"/>
                <w:color w:val="auto"/>
                <w:szCs w:val="21"/>
              </w:rPr>
            </w:pPr>
          </w:p>
        </w:tc>
        <w:tc>
          <w:tcPr>
            <w:tcW w:w="1453" w:type="pct"/>
            <w:gridSpan w:val="3"/>
            <w:noWrap w:val="0"/>
            <w:vAlign w:val="center"/>
          </w:tcPr>
          <w:p w14:paraId="1B189065">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阻燃性能</w:t>
            </w:r>
          </w:p>
        </w:tc>
        <w:tc>
          <w:tcPr>
            <w:tcW w:w="1436" w:type="pct"/>
            <w:noWrap w:val="0"/>
            <w:vAlign w:val="center"/>
          </w:tcPr>
          <w:p w14:paraId="2D56DCD2">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p w14:paraId="7D56EE79">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rPr>
              <w:t>GB 17927—2024</w:t>
            </w:r>
          </w:p>
        </w:tc>
        <w:tc>
          <w:tcPr>
            <w:tcW w:w="1443" w:type="pct"/>
            <w:noWrap w:val="0"/>
            <w:vAlign w:val="center"/>
          </w:tcPr>
          <w:p w14:paraId="0FCCBB43">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p w14:paraId="2126D03C">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rPr>
              <w:t>GB 17927—2024</w:t>
            </w:r>
          </w:p>
        </w:tc>
      </w:tr>
      <w:tr w14:paraId="11B2B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1BA43016">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14</w:t>
            </w:r>
          </w:p>
        </w:tc>
        <w:tc>
          <w:tcPr>
            <w:tcW w:w="258" w:type="pct"/>
            <w:gridSpan w:val="2"/>
            <w:vMerge w:val="continue"/>
            <w:noWrap w:val="0"/>
            <w:vAlign w:val="center"/>
          </w:tcPr>
          <w:p w14:paraId="7D108C05">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restart"/>
            <w:noWrap w:val="0"/>
            <w:vAlign w:val="center"/>
          </w:tcPr>
          <w:p w14:paraId="61084040">
            <w:pPr>
              <w:snapToGrid w:val="0"/>
              <w:spacing w:line="300" w:lineRule="exact"/>
              <w:jc w:val="center"/>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有害物质限量</w:t>
            </w:r>
          </w:p>
          <w:p w14:paraId="14951937">
            <w:pPr>
              <w:snapToGrid w:val="0"/>
              <w:spacing w:line="300" w:lineRule="exact"/>
              <w:jc w:val="center"/>
              <w:rPr>
                <w:rFonts w:hint="default" w:ascii="Times New Roman" w:hAnsi="Times New Roman" w:cs="Times New Roman" w:eastAsiaTheme="minorEastAsia"/>
                <w:color w:val="auto"/>
              </w:rPr>
            </w:pPr>
          </w:p>
        </w:tc>
        <w:tc>
          <w:tcPr>
            <w:tcW w:w="1218" w:type="pct"/>
            <w:noWrap w:val="0"/>
            <w:vAlign w:val="center"/>
          </w:tcPr>
          <w:p w14:paraId="57B6BBC7">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甲醛</w:t>
            </w:r>
          </w:p>
        </w:tc>
        <w:tc>
          <w:tcPr>
            <w:tcW w:w="1436" w:type="pct"/>
            <w:noWrap w:val="0"/>
            <w:vAlign w:val="center"/>
          </w:tcPr>
          <w:p w14:paraId="3C590C1E">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18584—2024</w:t>
            </w:r>
          </w:p>
        </w:tc>
        <w:tc>
          <w:tcPr>
            <w:tcW w:w="1443" w:type="pct"/>
            <w:noWrap w:val="0"/>
            <w:vAlign w:val="center"/>
          </w:tcPr>
          <w:p w14:paraId="5FA23FCB">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18584—2024</w:t>
            </w:r>
          </w:p>
        </w:tc>
      </w:tr>
      <w:tr w14:paraId="65FBD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5BEFCC50">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15</w:t>
            </w:r>
          </w:p>
        </w:tc>
        <w:tc>
          <w:tcPr>
            <w:tcW w:w="258" w:type="pct"/>
            <w:gridSpan w:val="2"/>
            <w:vMerge w:val="continue"/>
            <w:noWrap w:val="0"/>
            <w:vAlign w:val="center"/>
          </w:tcPr>
          <w:p w14:paraId="70D4C61C">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317976AD">
            <w:pPr>
              <w:snapToGrid w:val="0"/>
              <w:spacing w:line="300" w:lineRule="exact"/>
              <w:jc w:val="center"/>
              <w:rPr>
                <w:rFonts w:hint="default" w:ascii="Times New Roman" w:hAnsi="Times New Roman" w:cs="Times New Roman" w:eastAsiaTheme="minorEastAsia"/>
                <w:color w:val="auto"/>
              </w:rPr>
            </w:pPr>
          </w:p>
        </w:tc>
        <w:tc>
          <w:tcPr>
            <w:tcW w:w="1218" w:type="pct"/>
            <w:noWrap w:val="0"/>
            <w:vAlign w:val="center"/>
          </w:tcPr>
          <w:p w14:paraId="417128EE">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苯</w:t>
            </w:r>
          </w:p>
        </w:tc>
        <w:tc>
          <w:tcPr>
            <w:tcW w:w="1436" w:type="pct"/>
            <w:noWrap w:val="0"/>
            <w:vAlign w:val="center"/>
          </w:tcPr>
          <w:p w14:paraId="2C9C0D29">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18584—2024</w:t>
            </w:r>
          </w:p>
        </w:tc>
        <w:tc>
          <w:tcPr>
            <w:tcW w:w="1443" w:type="pct"/>
            <w:noWrap w:val="0"/>
            <w:vAlign w:val="center"/>
          </w:tcPr>
          <w:p w14:paraId="52FF59A0">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18584—2024</w:t>
            </w:r>
          </w:p>
        </w:tc>
      </w:tr>
      <w:tr w14:paraId="182B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37491BB6">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16</w:t>
            </w:r>
          </w:p>
        </w:tc>
        <w:tc>
          <w:tcPr>
            <w:tcW w:w="258" w:type="pct"/>
            <w:gridSpan w:val="2"/>
            <w:vMerge w:val="continue"/>
            <w:noWrap w:val="0"/>
            <w:vAlign w:val="center"/>
          </w:tcPr>
          <w:p w14:paraId="4D6B1E6A">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171D5CC2">
            <w:pPr>
              <w:snapToGrid w:val="0"/>
              <w:spacing w:line="300" w:lineRule="exact"/>
              <w:jc w:val="center"/>
              <w:rPr>
                <w:rFonts w:hint="default" w:ascii="Times New Roman" w:hAnsi="Times New Roman" w:cs="Times New Roman" w:eastAsiaTheme="minorEastAsia"/>
                <w:color w:val="auto"/>
              </w:rPr>
            </w:pPr>
          </w:p>
        </w:tc>
        <w:tc>
          <w:tcPr>
            <w:tcW w:w="1218" w:type="pct"/>
            <w:noWrap w:val="0"/>
            <w:vAlign w:val="center"/>
          </w:tcPr>
          <w:p w14:paraId="4BF19E5C">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甲苯</w:t>
            </w:r>
          </w:p>
        </w:tc>
        <w:tc>
          <w:tcPr>
            <w:tcW w:w="1436" w:type="pct"/>
            <w:noWrap w:val="0"/>
            <w:vAlign w:val="center"/>
          </w:tcPr>
          <w:p w14:paraId="241B527A">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18584—2024</w:t>
            </w:r>
          </w:p>
        </w:tc>
        <w:tc>
          <w:tcPr>
            <w:tcW w:w="1443" w:type="pct"/>
            <w:noWrap w:val="0"/>
            <w:vAlign w:val="center"/>
          </w:tcPr>
          <w:p w14:paraId="09E152D8">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18584—2024</w:t>
            </w:r>
          </w:p>
        </w:tc>
      </w:tr>
      <w:tr w14:paraId="7E282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3B1FFF0B">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17</w:t>
            </w:r>
          </w:p>
        </w:tc>
        <w:tc>
          <w:tcPr>
            <w:tcW w:w="258" w:type="pct"/>
            <w:gridSpan w:val="2"/>
            <w:vMerge w:val="continue"/>
            <w:noWrap w:val="0"/>
            <w:vAlign w:val="center"/>
          </w:tcPr>
          <w:p w14:paraId="03EB4E49">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613BA2B9">
            <w:pPr>
              <w:snapToGrid w:val="0"/>
              <w:spacing w:line="300" w:lineRule="exact"/>
              <w:jc w:val="center"/>
              <w:rPr>
                <w:rFonts w:hint="default" w:ascii="Times New Roman" w:hAnsi="Times New Roman" w:cs="Times New Roman" w:eastAsiaTheme="minorEastAsia"/>
                <w:color w:val="auto"/>
              </w:rPr>
            </w:pPr>
          </w:p>
        </w:tc>
        <w:tc>
          <w:tcPr>
            <w:tcW w:w="1218" w:type="pct"/>
            <w:noWrap w:val="0"/>
            <w:vAlign w:val="center"/>
          </w:tcPr>
          <w:p w14:paraId="1F502091">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rPr>
              <w:t>二甲苯（邻、间、对二甲苯之和）</w:t>
            </w:r>
          </w:p>
        </w:tc>
        <w:tc>
          <w:tcPr>
            <w:tcW w:w="1436" w:type="pct"/>
            <w:noWrap w:val="0"/>
            <w:vAlign w:val="center"/>
          </w:tcPr>
          <w:p w14:paraId="2D26CAF0">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18584—2024</w:t>
            </w:r>
          </w:p>
        </w:tc>
        <w:tc>
          <w:tcPr>
            <w:tcW w:w="1443" w:type="pct"/>
            <w:noWrap w:val="0"/>
            <w:vAlign w:val="center"/>
          </w:tcPr>
          <w:p w14:paraId="1A81F22B">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18584—2024</w:t>
            </w:r>
          </w:p>
        </w:tc>
      </w:tr>
      <w:tr w14:paraId="5A86C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12786D93">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18</w:t>
            </w:r>
          </w:p>
        </w:tc>
        <w:tc>
          <w:tcPr>
            <w:tcW w:w="258" w:type="pct"/>
            <w:gridSpan w:val="2"/>
            <w:vMerge w:val="continue"/>
            <w:noWrap w:val="0"/>
            <w:vAlign w:val="center"/>
          </w:tcPr>
          <w:p w14:paraId="3A35D0FD">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56213C94">
            <w:pPr>
              <w:snapToGrid w:val="0"/>
              <w:spacing w:line="300" w:lineRule="exact"/>
              <w:jc w:val="center"/>
              <w:rPr>
                <w:rFonts w:hint="default" w:ascii="Times New Roman" w:hAnsi="Times New Roman" w:cs="Times New Roman" w:eastAsiaTheme="minorEastAsia"/>
                <w:color w:val="auto"/>
              </w:rPr>
            </w:pPr>
          </w:p>
        </w:tc>
        <w:tc>
          <w:tcPr>
            <w:tcW w:w="1218" w:type="pct"/>
            <w:noWrap w:val="0"/>
            <w:vAlign w:val="center"/>
          </w:tcPr>
          <w:p w14:paraId="5C13AF80">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rPr>
              <w:t>总挥发性有机化合物（TVOC）</w:t>
            </w:r>
          </w:p>
        </w:tc>
        <w:tc>
          <w:tcPr>
            <w:tcW w:w="1436" w:type="pct"/>
            <w:noWrap w:val="0"/>
            <w:vAlign w:val="center"/>
          </w:tcPr>
          <w:p w14:paraId="4E6C5E55">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18584—2024</w:t>
            </w:r>
          </w:p>
        </w:tc>
        <w:tc>
          <w:tcPr>
            <w:tcW w:w="1443" w:type="pct"/>
            <w:noWrap w:val="0"/>
            <w:vAlign w:val="center"/>
          </w:tcPr>
          <w:p w14:paraId="463F1CCB">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18584—2024</w:t>
            </w:r>
          </w:p>
        </w:tc>
      </w:tr>
      <w:tr w14:paraId="257B1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 w:type="pct"/>
            <w:noWrap w:val="0"/>
            <w:vAlign w:val="center"/>
          </w:tcPr>
          <w:p w14:paraId="74C8ABB9">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19</w:t>
            </w:r>
          </w:p>
        </w:tc>
        <w:tc>
          <w:tcPr>
            <w:tcW w:w="258" w:type="pct"/>
            <w:gridSpan w:val="2"/>
            <w:vMerge w:val="continue"/>
            <w:noWrap w:val="0"/>
            <w:vAlign w:val="center"/>
          </w:tcPr>
          <w:p w14:paraId="6FAA1DA9">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4A7B3D98">
            <w:pPr>
              <w:snapToGrid w:val="0"/>
              <w:spacing w:line="300" w:lineRule="exact"/>
              <w:jc w:val="center"/>
              <w:rPr>
                <w:rFonts w:hint="default" w:ascii="Times New Roman" w:hAnsi="Times New Roman" w:cs="Times New Roman" w:eastAsiaTheme="minorEastAsia"/>
                <w:color w:val="auto"/>
              </w:rPr>
            </w:pPr>
          </w:p>
        </w:tc>
        <w:tc>
          <w:tcPr>
            <w:tcW w:w="1218" w:type="pct"/>
            <w:noWrap w:val="0"/>
            <w:vAlign w:val="center"/>
          </w:tcPr>
          <w:p w14:paraId="442A009C">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可迁移有害元素</w:t>
            </w:r>
          </w:p>
        </w:tc>
        <w:tc>
          <w:tcPr>
            <w:tcW w:w="1436" w:type="pct"/>
            <w:noWrap w:val="0"/>
            <w:vAlign w:val="center"/>
          </w:tcPr>
          <w:p w14:paraId="5FB58AB0">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18584—2024</w:t>
            </w:r>
          </w:p>
        </w:tc>
        <w:tc>
          <w:tcPr>
            <w:tcW w:w="1443" w:type="pct"/>
            <w:noWrap w:val="0"/>
            <w:vAlign w:val="center"/>
          </w:tcPr>
          <w:p w14:paraId="3034769D">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 xml:space="preserve">GB </w:t>
            </w:r>
            <w:r>
              <w:rPr>
                <w:rFonts w:hint="default" w:ascii="Times New Roman" w:hAnsi="Times New Roman" w:cs="Times New Roman" w:eastAsiaTheme="minorEastAsia"/>
                <w:color w:val="auto"/>
                <w:szCs w:val="21"/>
                <w:lang w:val="en-US"/>
              </w:rPr>
              <w:t>18584</w:t>
            </w:r>
            <w:r>
              <w:rPr>
                <w:rFonts w:hint="default" w:ascii="Times New Roman" w:hAnsi="Times New Roman" w:cs="Times New Roman" w:eastAsiaTheme="minorEastAsia"/>
                <w:color w:val="auto"/>
                <w:szCs w:val="21"/>
              </w:rPr>
              <w:t>—20</w:t>
            </w:r>
            <w:r>
              <w:rPr>
                <w:rFonts w:hint="default" w:ascii="Times New Roman" w:hAnsi="Times New Roman" w:cs="Times New Roman" w:eastAsiaTheme="minorEastAsia"/>
                <w:color w:val="auto"/>
                <w:szCs w:val="21"/>
                <w:lang w:val="en-US"/>
              </w:rPr>
              <w:t>2</w:t>
            </w:r>
            <w:r>
              <w:rPr>
                <w:rFonts w:hint="default" w:ascii="Times New Roman" w:hAnsi="Times New Roman" w:cs="Times New Roman" w:eastAsiaTheme="minorEastAsia"/>
                <w:color w:val="auto"/>
                <w:szCs w:val="21"/>
              </w:rPr>
              <w:t>4</w:t>
            </w:r>
          </w:p>
        </w:tc>
      </w:tr>
      <w:tr w14:paraId="6D91C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49ADA250">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20</w:t>
            </w:r>
          </w:p>
        </w:tc>
        <w:tc>
          <w:tcPr>
            <w:tcW w:w="258" w:type="pct"/>
            <w:gridSpan w:val="2"/>
            <w:vMerge w:val="continue"/>
            <w:noWrap w:val="0"/>
            <w:vAlign w:val="center"/>
          </w:tcPr>
          <w:p w14:paraId="0C67F165">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79E8D600">
            <w:pPr>
              <w:snapToGrid w:val="0"/>
              <w:spacing w:line="300" w:lineRule="exact"/>
              <w:jc w:val="center"/>
              <w:rPr>
                <w:rFonts w:hint="default" w:ascii="Times New Roman" w:hAnsi="Times New Roman" w:cs="Times New Roman" w:eastAsiaTheme="minorEastAsia"/>
                <w:color w:val="auto"/>
              </w:rPr>
            </w:pPr>
          </w:p>
        </w:tc>
        <w:tc>
          <w:tcPr>
            <w:tcW w:w="1218" w:type="pct"/>
            <w:noWrap w:val="0"/>
            <w:vAlign w:val="center"/>
          </w:tcPr>
          <w:p w14:paraId="5C62C9EF">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rPr>
              <w:t>邻苯二甲酸酯</w:t>
            </w:r>
          </w:p>
        </w:tc>
        <w:tc>
          <w:tcPr>
            <w:tcW w:w="1436" w:type="pct"/>
            <w:noWrap w:val="0"/>
            <w:vAlign w:val="center"/>
          </w:tcPr>
          <w:p w14:paraId="2DDF163E">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18584—2024</w:t>
            </w:r>
          </w:p>
        </w:tc>
        <w:tc>
          <w:tcPr>
            <w:tcW w:w="1443" w:type="pct"/>
            <w:noWrap w:val="0"/>
            <w:vAlign w:val="center"/>
          </w:tcPr>
          <w:p w14:paraId="7608B468">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lang w:val="en-US" w:eastAsia="zh-CN"/>
              </w:rPr>
              <w:t>GB/T 40906</w:t>
            </w:r>
            <w:r>
              <w:rPr>
                <w:rFonts w:hint="default" w:ascii="Times New Roman" w:hAnsi="Times New Roman" w:cs="Times New Roman" w:eastAsiaTheme="minorEastAsia"/>
                <w:color w:val="auto"/>
                <w:szCs w:val="21"/>
              </w:rPr>
              <w:t>—</w:t>
            </w:r>
            <w:r>
              <w:rPr>
                <w:rFonts w:hint="default" w:ascii="Times New Roman" w:hAnsi="Times New Roman" w:cs="Times New Roman" w:eastAsiaTheme="minorEastAsia"/>
                <w:color w:val="auto"/>
                <w:szCs w:val="21"/>
                <w:lang w:val="en-US" w:eastAsia="zh-CN"/>
              </w:rPr>
              <w:t>2021</w:t>
            </w:r>
          </w:p>
        </w:tc>
      </w:tr>
      <w:tr w14:paraId="1F85A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3160A242">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21</w:t>
            </w:r>
          </w:p>
        </w:tc>
        <w:tc>
          <w:tcPr>
            <w:tcW w:w="258" w:type="pct"/>
            <w:gridSpan w:val="2"/>
            <w:vMerge w:val="continue"/>
            <w:noWrap w:val="0"/>
            <w:vAlign w:val="center"/>
          </w:tcPr>
          <w:p w14:paraId="28184A07">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1999A442">
            <w:pPr>
              <w:snapToGrid w:val="0"/>
              <w:spacing w:line="300" w:lineRule="exact"/>
              <w:jc w:val="center"/>
              <w:rPr>
                <w:rFonts w:hint="default" w:ascii="Times New Roman" w:hAnsi="Times New Roman" w:cs="Times New Roman" w:eastAsiaTheme="minorEastAsia"/>
                <w:color w:val="auto"/>
              </w:rPr>
            </w:pPr>
          </w:p>
        </w:tc>
        <w:tc>
          <w:tcPr>
            <w:tcW w:w="1218" w:type="pct"/>
            <w:noWrap w:val="0"/>
            <w:vAlign w:val="center"/>
          </w:tcPr>
          <w:p w14:paraId="72AF3BB2">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多环芳烃</w:t>
            </w:r>
          </w:p>
        </w:tc>
        <w:tc>
          <w:tcPr>
            <w:tcW w:w="1436" w:type="pct"/>
            <w:noWrap w:val="0"/>
            <w:vAlign w:val="center"/>
          </w:tcPr>
          <w:p w14:paraId="3EAEF0F4">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18584—2024</w:t>
            </w:r>
          </w:p>
        </w:tc>
        <w:tc>
          <w:tcPr>
            <w:tcW w:w="1443" w:type="pct"/>
            <w:noWrap w:val="0"/>
            <w:vAlign w:val="center"/>
          </w:tcPr>
          <w:p w14:paraId="7C25AACE">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GB/T 40971—2021</w:t>
            </w:r>
          </w:p>
        </w:tc>
      </w:tr>
      <w:tr w14:paraId="52189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1C66D6AD">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22</w:t>
            </w:r>
          </w:p>
        </w:tc>
        <w:tc>
          <w:tcPr>
            <w:tcW w:w="258" w:type="pct"/>
            <w:gridSpan w:val="2"/>
            <w:vMerge w:val="continue"/>
            <w:noWrap w:val="0"/>
            <w:vAlign w:val="center"/>
          </w:tcPr>
          <w:p w14:paraId="03151755">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0D2342B8">
            <w:pPr>
              <w:snapToGrid w:val="0"/>
              <w:spacing w:line="300" w:lineRule="exact"/>
              <w:jc w:val="center"/>
              <w:rPr>
                <w:rFonts w:hint="default" w:ascii="Times New Roman" w:hAnsi="Times New Roman" w:cs="Times New Roman" w:eastAsiaTheme="minorEastAsia"/>
                <w:color w:val="auto"/>
              </w:rPr>
            </w:pPr>
          </w:p>
        </w:tc>
        <w:tc>
          <w:tcPr>
            <w:tcW w:w="1218" w:type="pct"/>
            <w:noWrap w:val="0"/>
            <w:vAlign w:val="center"/>
          </w:tcPr>
          <w:p w14:paraId="24A4D10D">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可分解芳香胺染料</w:t>
            </w:r>
          </w:p>
        </w:tc>
        <w:tc>
          <w:tcPr>
            <w:tcW w:w="1436" w:type="pct"/>
            <w:noWrap w:val="0"/>
            <w:vAlign w:val="center"/>
          </w:tcPr>
          <w:p w14:paraId="4BDFC19A">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18584—2024</w:t>
            </w:r>
          </w:p>
        </w:tc>
        <w:tc>
          <w:tcPr>
            <w:tcW w:w="1443" w:type="pct"/>
            <w:noWrap w:val="0"/>
            <w:vAlign w:val="center"/>
          </w:tcPr>
          <w:p w14:paraId="0E0C9768">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GB/T 40904—2021</w:t>
            </w:r>
          </w:p>
        </w:tc>
      </w:tr>
      <w:tr w14:paraId="7B0A9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72043DBA">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23</w:t>
            </w:r>
          </w:p>
        </w:tc>
        <w:tc>
          <w:tcPr>
            <w:tcW w:w="258" w:type="pct"/>
            <w:gridSpan w:val="2"/>
            <w:vMerge w:val="continue"/>
            <w:noWrap w:val="0"/>
            <w:vAlign w:val="center"/>
          </w:tcPr>
          <w:p w14:paraId="27F68BC2">
            <w:pPr>
              <w:snapToGrid w:val="0"/>
              <w:spacing w:line="300" w:lineRule="exact"/>
              <w:jc w:val="center"/>
              <w:rPr>
                <w:rFonts w:hint="default" w:ascii="Times New Roman" w:hAnsi="Times New Roman" w:cs="Times New Roman" w:eastAsiaTheme="minorEastAsia"/>
                <w:color w:val="auto"/>
                <w:szCs w:val="21"/>
                <w:lang w:val="en-US" w:eastAsia="zh-CN"/>
              </w:rPr>
            </w:pPr>
          </w:p>
        </w:tc>
        <w:tc>
          <w:tcPr>
            <w:tcW w:w="235" w:type="pct"/>
            <w:gridSpan w:val="2"/>
            <w:vMerge w:val="continue"/>
            <w:noWrap w:val="0"/>
            <w:vAlign w:val="center"/>
          </w:tcPr>
          <w:p w14:paraId="1A8AEDEC">
            <w:pPr>
              <w:snapToGrid w:val="0"/>
              <w:spacing w:line="300" w:lineRule="exact"/>
              <w:jc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7C1DDCB0">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lang w:val="en-US" w:eastAsia="zh-CN"/>
              </w:rPr>
              <w:t>放射性核素</w:t>
            </w:r>
          </w:p>
        </w:tc>
        <w:tc>
          <w:tcPr>
            <w:tcW w:w="1436" w:type="pct"/>
            <w:noWrap w:val="0"/>
            <w:vAlign w:val="center"/>
          </w:tcPr>
          <w:p w14:paraId="1305C83F">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18584—2024</w:t>
            </w:r>
          </w:p>
        </w:tc>
        <w:tc>
          <w:tcPr>
            <w:tcW w:w="1443" w:type="pct"/>
            <w:noWrap w:val="0"/>
            <w:vAlign w:val="center"/>
          </w:tcPr>
          <w:p w14:paraId="161402F1">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lang w:val="en-US" w:eastAsia="zh-CN"/>
              </w:rPr>
              <w:t>GB/T 38724</w:t>
            </w:r>
            <w:r>
              <w:rPr>
                <w:rFonts w:hint="default" w:ascii="Times New Roman" w:hAnsi="Times New Roman" w:cs="Times New Roman" w:eastAsiaTheme="minorEastAsia"/>
                <w:color w:val="auto"/>
                <w:szCs w:val="21"/>
              </w:rPr>
              <w:t>—</w:t>
            </w:r>
            <w:r>
              <w:rPr>
                <w:rFonts w:hint="default" w:ascii="Times New Roman" w:hAnsi="Times New Roman" w:cs="Times New Roman" w:eastAsiaTheme="minorEastAsia"/>
                <w:color w:val="auto"/>
                <w:szCs w:val="21"/>
                <w:lang w:val="en-US" w:eastAsia="zh-CN"/>
              </w:rPr>
              <w:t>2020</w:t>
            </w:r>
          </w:p>
        </w:tc>
      </w:tr>
      <w:tr w14:paraId="663FB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241ADBC6">
            <w:pPr>
              <w:snapToGrid w:val="0"/>
              <w:spacing w:line="300" w:lineRule="exact"/>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24</w:t>
            </w:r>
          </w:p>
        </w:tc>
        <w:tc>
          <w:tcPr>
            <w:tcW w:w="258" w:type="pct"/>
            <w:gridSpan w:val="2"/>
            <w:vMerge w:val="continue"/>
            <w:noWrap w:val="0"/>
            <w:vAlign w:val="center"/>
          </w:tcPr>
          <w:p w14:paraId="2841C6E8">
            <w:pPr>
              <w:snapToGrid w:val="0"/>
              <w:spacing w:line="300" w:lineRule="exact"/>
              <w:jc w:val="center"/>
              <w:rPr>
                <w:rFonts w:hint="default" w:ascii="Times New Roman" w:hAnsi="Times New Roman" w:cs="Times New Roman" w:eastAsiaTheme="minorEastAsia"/>
                <w:color w:val="auto"/>
                <w:kern w:val="2"/>
                <w:sz w:val="21"/>
                <w:szCs w:val="21"/>
                <w:lang w:val="en-US" w:eastAsia="zh-CN" w:bidi="ar-SA"/>
              </w:rPr>
            </w:pPr>
          </w:p>
        </w:tc>
        <w:tc>
          <w:tcPr>
            <w:tcW w:w="235" w:type="pct"/>
            <w:gridSpan w:val="2"/>
            <w:vMerge w:val="continue"/>
            <w:noWrap w:val="0"/>
            <w:vAlign w:val="center"/>
          </w:tcPr>
          <w:p w14:paraId="5234FEF1">
            <w:pPr>
              <w:snapToGrid w:val="0"/>
              <w:spacing w:line="300" w:lineRule="exact"/>
              <w:jc w:val="center"/>
              <w:rPr>
                <w:rFonts w:hint="default" w:ascii="Times New Roman" w:hAnsi="Times New Roman" w:cs="Times New Roman" w:eastAsiaTheme="minorEastAsia"/>
                <w:color w:val="auto"/>
                <w:kern w:val="2"/>
                <w:sz w:val="21"/>
                <w:szCs w:val="21"/>
                <w:lang w:val="en-US" w:eastAsia="zh-CN" w:bidi="ar-SA"/>
              </w:rPr>
            </w:pPr>
          </w:p>
        </w:tc>
        <w:tc>
          <w:tcPr>
            <w:tcW w:w="1218" w:type="pct"/>
            <w:noWrap w:val="0"/>
            <w:vAlign w:val="center"/>
          </w:tcPr>
          <w:p w14:paraId="5D8EAF57">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富马酸二甲酯</w:t>
            </w:r>
          </w:p>
        </w:tc>
        <w:tc>
          <w:tcPr>
            <w:tcW w:w="1436" w:type="pct"/>
            <w:noWrap w:val="0"/>
            <w:vAlign w:val="center"/>
          </w:tcPr>
          <w:p w14:paraId="54BA2B92">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18584—2024</w:t>
            </w:r>
          </w:p>
        </w:tc>
        <w:tc>
          <w:tcPr>
            <w:tcW w:w="1443" w:type="pct"/>
            <w:noWrap w:val="0"/>
            <w:vAlign w:val="center"/>
          </w:tcPr>
          <w:p w14:paraId="153C9EC1">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lang w:val="en-US" w:eastAsia="zh-CN"/>
              </w:rPr>
              <w:t>GB/T 27717</w:t>
            </w:r>
            <w:r>
              <w:rPr>
                <w:rFonts w:hint="default" w:ascii="Times New Roman" w:hAnsi="Times New Roman" w:cs="Times New Roman" w:eastAsiaTheme="minorEastAsia"/>
                <w:color w:val="auto"/>
                <w:szCs w:val="21"/>
              </w:rPr>
              <w:t>—</w:t>
            </w:r>
            <w:r>
              <w:rPr>
                <w:rFonts w:hint="default" w:ascii="Times New Roman" w:hAnsi="Times New Roman" w:cs="Times New Roman" w:eastAsiaTheme="minorEastAsia"/>
                <w:color w:val="auto"/>
                <w:szCs w:val="21"/>
                <w:lang w:val="en-US" w:eastAsia="zh-CN"/>
              </w:rPr>
              <w:t>2011</w:t>
            </w:r>
          </w:p>
        </w:tc>
      </w:tr>
      <w:tr w14:paraId="38C1F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11704A94">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25</w:t>
            </w:r>
          </w:p>
        </w:tc>
        <w:tc>
          <w:tcPr>
            <w:tcW w:w="258" w:type="pct"/>
            <w:gridSpan w:val="2"/>
            <w:vMerge w:val="continue"/>
            <w:noWrap w:val="0"/>
            <w:vAlign w:val="center"/>
          </w:tcPr>
          <w:p w14:paraId="1A54D8DC">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4A9772CE">
            <w:pPr>
              <w:snapToGrid w:val="0"/>
              <w:spacing w:line="300" w:lineRule="exact"/>
              <w:jc w:val="center"/>
              <w:rPr>
                <w:rFonts w:hint="default" w:ascii="Times New Roman" w:hAnsi="Times New Roman" w:cs="Times New Roman" w:eastAsiaTheme="minorEastAsia"/>
                <w:color w:val="auto"/>
              </w:rPr>
            </w:pPr>
          </w:p>
        </w:tc>
        <w:tc>
          <w:tcPr>
            <w:tcW w:w="1218" w:type="pct"/>
            <w:noWrap w:val="0"/>
            <w:vAlign w:val="center"/>
          </w:tcPr>
          <w:p w14:paraId="721D156B">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多溴联苯</w:t>
            </w:r>
          </w:p>
        </w:tc>
        <w:tc>
          <w:tcPr>
            <w:tcW w:w="1436" w:type="pct"/>
            <w:noWrap w:val="0"/>
            <w:vAlign w:val="center"/>
          </w:tcPr>
          <w:p w14:paraId="1639ED7C">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18584—2024</w:t>
            </w:r>
          </w:p>
        </w:tc>
        <w:tc>
          <w:tcPr>
            <w:tcW w:w="1443" w:type="pct"/>
            <w:noWrap w:val="0"/>
            <w:vAlign w:val="center"/>
          </w:tcPr>
          <w:p w14:paraId="5F498504">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lang w:val="en-US" w:eastAsia="zh-CN"/>
              </w:rPr>
              <w:t>GB/T 40908</w:t>
            </w:r>
            <w:r>
              <w:rPr>
                <w:rFonts w:hint="default" w:ascii="Times New Roman" w:hAnsi="Times New Roman" w:cs="Times New Roman" w:eastAsiaTheme="minorEastAsia"/>
                <w:color w:val="auto"/>
                <w:szCs w:val="21"/>
              </w:rPr>
              <w:t>—</w:t>
            </w:r>
            <w:r>
              <w:rPr>
                <w:rFonts w:hint="default" w:ascii="Times New Roman" w:hAnsi="Times New Roman" w:cs="Times New Roman" w:eastAsiaTheme="minorEastAsia"/>
                <w:color w:val="auto"/>
                <w:szCs w:val="21"/>
                <w:lang w:val="en-US" w:eastAsia="zh-CN"/>
              </w:rPr>
              <w:t>2021</w:t>
            </w:r>
          </w:p>
        </w:tc>
      </w:tr>
      <w:tr w14:paraId="65028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4060B18E">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26</w:t>
            </w:r>
          </w:p>
        </w:tc>
        <w:tc>
          <w:tcPr>
            <w:tcW w:w="258" w:type="pct"/>
            <w:gridSpan w:val="2"/>
            <w:vMerge w:val="continue"/>
            <w:noWrap w:val="0"/>
            <w:vAlign w:val="center"/>
          </w:tcPr>
          <w:p w14:paraId="08A657E8">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5D19FB6A">
            <w:pPr>
              <w:snapToGrid w:val="0"/>
              <w:spacing w:line="300" w:lineRule="exact"/>
              <w:jc w:val="center"/>
              <w:rPr>
                <w:rFonts w:hint="default" w:ascii="Times New Roman" w:hAnsi="Times New Roman" w:cs="Times New Roman" w:eastAsiaTheme="minorEastAsia"/>
                <w:color w:val="auto"/>
              </w:rPr>
            </w:pPr>
          </w:p>
        </w:tc>
        <w:tc>
          <w:tcPr>
            <w:tcW w:w="1218" w:type="pct"/>
            <w:noWrap w:val="0"/>
            <w:vAlign w:val="center"/>
          </w:tcPr>
          <w:p w14:paraId="41019F77">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多溴二苯醚</w:t>
            </w:r>
          </w:p>
        </w:tc>
        <w:tc>
          <w:tcPr>
            <w:tcW w:w="1436" w:type="pct"/>
            <w:noWrap w:val="0"/>
            <w:vAlign w:val="center"/>
          </w:tcPr>
          <w:p w14:paraId="3E20AA13">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18584—2024</w:t>
            </w:r>
          </w:p>
        </w:tc>
        <w:tc>
          <w:tcPr>
            <w:tcW w:w="1443" w:type="pct"/>
            <w:noWrap w:val="0"/>
            <w:vAlign w:val="center"/>
          </w:tcPr>
          <w:p w14:paraId="61A48697">
            <w:pPr>
              <w:snapToGrid w:val="0"/>
              <w:spacing w:line="300" w:lineRule="exact"/>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lang w:val="en-US" w:eastAsia="zh-CN"/>
              </w:rPr>
              <w:t>GB/T 40908</w:t>
            </w:r>
            <w:r>
              <w:rPr>
                <w:rFonts w:hint="default" w:ascii="Times New Roman" w:hAnsi="Times New Roman" w:cs="Times New Roman" w:eastAsiaTheme="minorEastAsia"/>
                <w:color w:val="auto"/>
                <w:szCs w:val="21"/>
              </w:rPr>
              <w:t>—</w:t>
            </w:r>
            <w:r>
              <w:rPr>
                <w:rFonts w:hint="default" w:ascii="Times New Roman" w:hAnsi="Times New Roman" w:cs="Times New Roman" w:eastAsiaTheme="minorEastAsia"/>
                <w:color w:val="auto"/>
                <w:szCs w:val="21"/>
                <w:lang w:val="en-US" w:eastAsia="zh-CN"/>
              </w:rPr>
              <w:t>2021</w:t>
            </w:r>
          </w:p>
        </w:tc>
      </w:tr>
      <w:tr w14:paraId="55F0F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1E4B5E0F">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kern w:val="2"/>
                <w:sz w:val="21"/>
                <w:szCs w:val="21"/>
                <w:lang w:val="en-US" w:eastAsia="zh-CN" w:bidi="ar-SA"/>
              </w:rPr>
              <w:t>27</w:t>
            </w:r>
          </w:p>
        </w:tc>
        <w:tc>
          <w:tcPr>
            <w:tcW w:w="258" w:type="pct"/>
            <w:gridSpan w:val="2"/>
            <w:vMerge w:val="restart"/>
            <w:noWrap w:val="0"/>
            <w:vAlign w:val="center"/>
          </w:tcPr>
          <w:p w14:paraId="706115C6">
            <w:pPr>
              <w:snapToGrid w:val="0"/>
              <w:spacing w:line="300" w:lineRule="exact"/>
              <w:jc w:val="center"/>
              <w:rPr>
                <w:rFonts w:hint="default" w:ascii="Times New Roman" w:hAnsi="Times New Roman" w:cs="Times New Roman" w:eastAsiaTheme="minorEastAsia"/>
                <w:color w:val="auto"/>
                <w:lang w:val="en-US" w:eastAsia="zh-CN"/>
              </w:rPr>
            </w:pPr>
            <w:r>
              <w:rPr>
                <w:rFonts w:hint="default" w:ascii="Times New Roman" w:hAnsi="Times New Roman" w:cs="Times New Roman" w:eastAsiaTheme="minorEastAsia"/>
                <w:color w:val="auto"/>
                <w:lang w:val="en-US" w:eastAsia="zh-CN"/>
              </w:rPr>
              <w:t>特定产品安全要求</w:t>
            </w:r>
          </w:p>
        </w:tc>
        <w:tc>
          <w:tcPr>
            <w:tcW w:w="235" w:type="pct"/>
            <w:gridSpan w:val="2"/>
            <w:vMerge w:val="restart"/>
            <w:noWrap w:val="0"/>
            <w:vAlign w:val="center"/>
          </w:tcPr>
          <w:p w14:paraId="54D18FFB">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儿童高椅要求</w:t>
            </w:r>
          </w:p>
        </w:tc>
        <w:tc>
          <w:tcPr>
            <w:tcW w:w="1218" w:type="pct"/>
            <w:noWrap w:val="0"/>
            <w:vAlign w:val="center"/>
          </w:tcPr>
          <w:p w14:paraId="5A78A3D1">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rPr>
              <w:t>孔、</w:t>
            </w:r>
            <w:r>
              <w:rPr>
                <w:rFonts w:hint="eastAsia" w:ascii="Times New Roman" w:hAnsi="Times New Roman" w:cs="Times New Roman" w:eastAsiaTheme="minorEastAsia"/>
                <w:color w:val="auto"/>
                <w:szCs w:val="21"/>
                <w:lang w:val="en-US" w:eastAsia="zh-CN"/>
              </w:rPr>
              <w:t>缝</w:t>
            </w:r>
            <w:r>
              <w:rPr>
                <w:rFonts w:hint="default" w:ascii="Times New Roman" w:hAnsi="Times New Roman" w:cs="Times New Roman" w:eastAsiaTheme="minorEastAsia"/>
                <w:color w:val="auto"/>
                <w:szCs w:val="21"/>
              </w:rPr>
              <w:t>隙</w:t>
            </w:r>
            <w:r>
              <w:rPr>
                <w:rFonts w:hint="default" w:ascii="Times New Roman" w:hAnsi="Times New Roman" w:cs="Times New Roman" w:eastAsiaTheme="minorEastAsia"/>
                <w:color w:val="auto"/>
                <w:szCs w:val="21"/>
                <w:lang w:val="en-US" w:eastAsia="zh-CN"/>
              </w:rPr>
              <w:t>和</w:t>
            </w:r>
            <w:r>
              <w:rPr>
                <w:rFonts w:hint="default" w:ascii="Times New Roman" w:hAnsi="Times New Roman" w:cs="Times New Roman" w:eastAsiaTheme="minorEastAsia"/>
                <w:color w:val="auto"/>
                <w:szCs w:val="21"/>
              </w:rPr>
              <w:t>开口</w:t>
            </w:r>
          </w:p>
        </w:tc>
        <w:tc>
          <w:tcPr>
            <w:tcW w:w="1436" w:type="pct"/>
            <w:noWrap w:val="0"/>
            <w:vAlign w:val="center"/>
          </w:tcPr>
          <w:p w14:paraId="2EDD1C27">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096897B2">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4E081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2AD62DE2">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kern w:val="2"/>
                <w:sz w:val="21"/>
                <w:szCs w:val="21"/>
                <w:lang w:val="en-US" w:eastAsia="zh-CN" w:bidi="ar-SA"/>
              </w:rPr>
              <w:t>28</w:t>
            </w:r>
          </w:p>
        </w:tc>
        <w:tc>
          <w:tcPr>
            <w:tcW w:w="258" w:type="pct"/>
            <w:gridSpan w:val="2"/>
            <w:vMerge w:val="continue"/>
            <w:noWrap w:val="0"/>
            <w:vAlign w:val="center"/>
          </w:tcPr>
          <w:p w14:paraId="2D6612CD">
            <w:pPr>
              <w:snapToGrid w:val="0"/>
              <w:spacing w:line="300" w:lineRule="exact"/>
              <w:jc w:val="center"/>
              <w:rPr>
                <w:rFonts w:hint="default" w:ascii="Times New Roman" w:hAnsi="Times New Roman" w:cs="Times New Roman" w:eastAsiaTheme="minorEastAsia"/>
                <w:color w:val="auto"/>
                <w:lang w:val="en-US" w:eastAsia="zh-CN"/>
              </w:rPr>
            </w:pPr>
          </w:p>
        </w:tc>
        <w:tc>
          <w:tcPr>
            <w:tcW w:w="235" w:type="pct"/>
            <w:gridSpan w:val="2"/>
            <w:vMerge w:val="continue"/>
            <w:noWrap w:val="0"/>
            <w:vAlign w:val="center"/>
          </w:tcPr>
          <w:p w14:paraId="7FA79DEF">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6B4DAC7F">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活动部件</w:t>
            </w:r>
          </w:p>
        </w:tc>
        <w:tc>
          <w:tcPr>
            <w:tcW w:w="1436" w:type="pct"/>
            <w:noWrap w:val="0"/>
            <w:vAlign w:val="center"/>
          </w:tcPr>
          <w:p w14:paraId="03D9E38F">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38752DC1">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216BC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204D508B">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29</w:t>
            </w:r>
          </w:p>
        </w:tc>
        <w:tc>
          <w:tcPr>
            <w:tcW w:w="258" w:type="pct"/>
            <w:gridSpan w:val="2"/>
            <w:vMerge w:val="continue"/>
            <w:noWrap w:val="0"/>
            <w:vAlign w:val="center"/>
          </w:tcPr>
          <w:p w14:paraId="257AF0D2">
            <w:pPr>
              <w:snapToGrid w:val="0"/>
              <w:spacing w:line="300" w:lineRule="exact"/>
              <w:jc w:val="center"/>
              <w:rPr>
                <w:rFonts w:hint="default" w:ascii="Times New Roman" w:hAnsi="Times New Roman" w:cs="Times New Roman" w:eastAsiaTheme="minorEastAsia"/>
                <w:color w:val="auto"/>
                <w:lang w:val="en-US" w:eastAsia="zh-CN"/>
              </w:rPr>
            </w:pPr>
          </w:p>
        </w:tc>
        <w:tc>
          <w:tcPr>
            <w:tcW w:w="235" w:type="pct"/>
            <w:gridSpan w:val="2"/>
            <w:vMerge w:val="continue"/>
            <w:noWrap w:val="0"/>
            <w:vAlign w:val="center"/>
          </w:tcPr>
          <w:p w14:paraId="121F76EF">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0268BFA3">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折叠产品锁定机构</w:t>
            </w:r>
          </w:p>
        </w:tc>
        <w:tc>
          <w:tcPr>
            <w:tcW w:w="1436" w:type="pct"/>
            <w:noWrap w:val="0"/>
            <w:vAlign w:val="center"/>
          </w:tcPr>
          <w:p w14:paraId="2C4F74C6">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56C18CEA">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3C081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6B250B52">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30</w:t>
            </w:r>
          </w:p>
        </w:tc>
        <w:tc>
          <w:tcPr>
            <w:tcW w:w="258" w:type="pct"/>
            <w:gridSpan w:val="2"/>
            <w:vMerge w:val="continue"/>
            <w:noWrap w:val="0"/>
            <w:vAlign w:val="center"/>
          </w:tcPr>
          <w:p w14:paraId="6DC5BB31">
            <w:pPr>
              <w:snapToGrid w:val="0"/>
              <w:spacing w:line="300" w:lineRule="exact"/>
              <w:jc w:val="center"/>
              <w:rPr>
                <w:rFonts w:hint="default" w:ascii="Times New Roman" w:hAnsi="Times New Roman" w:cs="Times New Roman" w:eastAsiaTheme="minorEastAsia"/>
                <w:color w:val="auto"/>
                <w:lang w:val="en-US" w:eastAsia="zh-CN"/>
              </w:rPr>
            </w:pPr>
          </w:p>
        </w:tc>
        <w:tc>
          <w:tcPr>
            <w:tcW w:w="235" w:type="pct"/>
            <w:gridSpan w:val="2"/>
            <w:vMerge w:val="continue"/>
            <w:noWrap w:val="0"/>
            <w:vAlign w:val="center"/>
          </w:tcPr>
          <w:p w14:paraId="321F94E1">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435FD59C">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束缚系统</w:t>
            </w:r>
          </w:p>
        </w:tc>
        <w:tc>
          <w:tcPr>
            <w:tcW w:w="1436" w:type="pct"/>
            <w:noWrap w:val="0"/>
            <w:vAlign w:val="center"/>
          </w:tcPr>
          <w:p w14:paraId="4FF75F24">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0BA03153">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7B256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6EBE5C9F">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31</w:t>
            </w:r>
          </w:p>
        </w:tc>
        <w:tc>
          <w:tcPr>
            <w:tcW w:w="258" w:type="pct"/>
            <w:gridSpan w:val="2"/>
            <w:vMerge w:val="continue"/>
            <w:noWrap w:val="0"/>
            <w:vAlign w:val="center"/>
          </w:tcPr>
          <w:p w14:paraId="79EF3763">
            <w:pPr>
              <w:snapToGrid w:val="0"/>
              <w:spacing w:line="300" w:lineRule="exact"/>
              <w:jc w:val="center"/>
              <w:rPr>
                <w:rFonts w:hint="default" w:ascii="Times New Roman" w:hAnsi="Times New Roman" w:cs="Times New Roman" w:eastAsiaTheme="minorEastAsia"/>
                <w:color w:val="auto"/>
                <w:lang w:val="en-US" w:eastAsia="zh-CN"/>
              </w:rPr>
            </w:pPr>
          </w:p>
        </w:tc>
        <w:tc>
          <w:tcPr>
            <w:tcW w:w="235" w:type="pct"/>
            <w:gridSpan w:val="2"/>
            <w:vMerge w:val="continue"/>
            <w:noWrap w:val="0"/>
            <w:vAlign w:val="center"/>
          </w:tcPr>
          <w:p w14:paraId="705C0C5B">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404FA9C9">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侧面保护</w:t>
            </w:r>
          </w:p>
        </w:tc>
        <w:tc>
          <w:tcPr>
            <w:tcW w:w="1436" w:type="pct"/>
            <w:noWrap w:val="0"/>
            <w:vAlign w:val="center"/>
          </w:tcPr>
          <w:p w14:paraId="17058779">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037F4B22">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14F3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2EC8AA81">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lang w:val="en-US" w:eastAsia="zh-CN"/>
              </w:rPr>
              <w:t>32</w:t>
            </w:r>
          </w:p>
        </w:tc>
        <w:tc>
          <w:tcPr>
            <w:tcW w:w="258" w:type="pct"/>
            <w:gridSpan w:val="2"/>
            <w:vMerge w:val="continue"/>
            <w:noWrap w:val="0"/>
            <w:vAlign w:val="center"/>
          </w:tcPr>
          <w:p w14:paraId="2BAC071D">
            <w:pPr>
              <w:snapToGrid w:val="0"/>
              <w:spacing w:line="300" w:lineRule="exact"/>
              <w:jc w:val="center"/>
              <w:rPr>
                <w:rFonts w:hint="default" w:ascii="Times New Roman" w:hAnsi="Times New Roman" w:cs="Times New Roman" w:eastAsiaTheme="minorEastAsia"/>
                <w:color w:val="auto"/>
                <w:lang w:val="en-US" w:eastAsia="zh-CN"/>
              </w:rPr>
            </w:pPr>
          </w:p>
        </w:tc>
        <w:tc>
          <w:tcPr>
            <w:tcW w:w="235" w:type="pct"/>
            <w:gridSpan w:val="2"/>
            <w:vMerge w:val="continue"/>
            <w:noWrap w:val="0"/>
            <w:vAlign w:val="center"/>
          </w:tcPr>
          <w:p w14:paraId="0FC4FF71">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49AC903D">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靠背</w:t>
            </w:r>
          </w:p>
        </w:tc>
        <w:tc>
          <w:tcPr>
            <w:tcW w:w="1436" w:type="pct"/>
            <w:noWrap w:val="0"/>
            <w:vAlign w:val="center"/>
          </w:tcPr>
          <w:p w14:paraId="66167CB3">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7C64F0CD">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039F4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18053893">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33</w:t>
            </w:r>
          </w:p>
        </w:tc>
        <w:tc>
          <w:tcPr>
            <w:tcW w:w="258" w:type="pct"/>
            <w:gridSpan w:val="2"/>
            <w:vMerge w:val="continue"/>
            <w:noWrap w:val="0"/>
            <w:vAlign w:val="center"/>
          </w:tcPr>
          <w:p w14:paraId="7390F4A7">
            <w:pPr>
              <w:snapToGrid w:val="0"/>
              <w:spacing w:line="300" w:lineRule="exact"/>
              <w:jc w:val="center"/>
              <w:rPr>
                <w:rFonts w:hint="default" w:ascii="Times New Roman" w:hAnsi="Times New Roman" w:cs="Times New Roman" w:eastAsiaTheme="minorEastAsia"/>
                <w:color w:val="auto"/>
                <w:lang w:val="en-US" w:eastAsia="zh-CN"/>
              </w:rPr>
            </w:pPr>
          </w:p>
        </w:tc>
        <w:tc>
          <w:tcPr>
            <w:tcW w:w="235" w:type="pct"/>
            <w:gridSpan w:val="2"/>
            <w:vMerge w:val="continue"/>
            <w:noWrap w:val="0"/>
            <w:vAlign w:val="center"/>
          </w:tcPr>
          <w:p w14:paraId="78186AEE">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42E753D0">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可倾斜靠背</w:t>
            </w:r>
          </w:p>
        </w:tc>
        <w:tc>
          <w:tcPr>
            <w:tcW w:w="1436" w:type="pct"/>
            <w:noWrap w:val="0"/>
            <w:vAlign w:val="center"/>
          </w:tcPr>
          <w:p w14:paraId="2063F606">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56A0A267">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lang w:val="en-US" w:eastAsia="zh-CN"/>
              </w:rPr>
              <w:t>GB/T 22793</w:t>
            </w:r>
            <w:r>
              <w:rPr>
                <w:rFonts w:hint="default" w:ascii="Times New Roman" w:hAnsi="Times New Roman" w:cs="Times New Roman" w:eastAsiaTheme="minorEastAsia"/>
                <w:color w:val="auto"/>
                <w:szCs w:val="21"/>
              </w:rPr>
              <w:t>—</w:t>
            </w:r>
            <w:r>
              <w:rPr>
                <w:rFonts w:hint="default" w:ascii="Times New Roman" w:hAnsi="Times New Roman" w:cs="Times New Roman" w:eastAsiaTheme="minorEastAsia"/>
                <w:color w:val="auto"/>
                <w:szCs w:val="21"/>
                <w:lang w:val="en-US" w:eastAsia="zh-CN"/>
              </w:rPr>
              <w:t>2022</w:t>
            </w:r>
          </w:p>
        </w:tc>
      </w:tr>
      <w:tr w14:paraId="575D5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13B1A354">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34</w:t>
            </w:r>
          </w:p>
        </w:tc>
        <w:tc>
          <w:tcPr>
            <w:tcW w:w="258" w:type="pct"/>
            <w:gridSpan w:val="2"/>
            <w:vMerge w:val="continue"/>
            <w:noWrap w:val="0"/>
            <w:vAlign w:val="center"/>
          </w:tcPr>
          <w:p w14:paraId="72E14D9D">
            <w:pPr>
              <w:snapToGrid w:val="0"/>
              <w:spacing w:line="300" w:lineRule="exact"/>
              <w:jc w:val="center"/>
              <w:rPr>
                <w:rFonts w:hint="default" w:ascii="Times New Roman" w:hAnsi="Times New Roman" w:cs="Times New Roman" w:eastAsiaTheme="minorEastAsia"/>
                <w:color w:val="auto"/>
                <w:lang w:val="en-US" w:eastAsia="zh-CN"/>
              </w:rPr>
            </w:pPr>
          </w:p>
        </w:tc>
        <w:tc>
          <w:tcPr>
            <w:tcW w:w="235" w:type="pct"/>
            <w:gridSpan w:val="2"/>
            <w:vMerge w:val="continue"/>
            <w:noWrap w:val="0"/>
            <w:vAlign w:val="center"/>
          </w:tcPr>
          <w:p w14:paraId="003AFCA0">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50F05A50">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座位前边缘</w:t>
            </w:r>
          </w:p>
        </w:tc>
        <w:tc>
          <w:tcPr>
            <w:tcW w:w="1436" w:type="pct"/>
            <w:noWrap w:val="0"/>
            <w:vAlign w:val="center"/>
          </w:tcPr>
          <w:p w14:paraId="71565D17">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6179C4EF">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4EC81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05D0F8FE">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35</w:t>
            </w:r>
          </w:p>
        </w:tc>
        <w:tc>
          <w:tcPr>
            <w:tcW w:w="258" w:type="pct"/>
            <w:gridSpan w:val="2"/>
            <w:vMerge w:val="continue"/>
            <w:noWrap w:val="0"/>
            <w:vAlign w:val="center"/>
          </w:tcPr>
          <w:p w14:paraId="1E8E38F7">
            <w:pPr>
              <w:snapToGrid w:val="0"/>
              <w:spacing w:line="300" w:lineRule="exact"/>
              <w:jc w:val="center"/>
              <w:rPr>
                <w:rFonts w:hint="default" w:ascii="Times New Roman" w:hAnsi="Times New Roman" w:cs="Times New Roman" w:eastAsiaTheme="minorEastAsia"/>
                <w:color w:val="auto"/>
                <w:lang w:val="en-US" w:eastAsia="zh-CN"/>
              </w:rPr>
            </w:pPr>
          </w:p>
        </w:tc>
        <w:tc>
          <w:tcPr>
            <w:tcW w:w="235" w:type="pct"/>
            <w:gridSpan w:val="2"/>
            <w:vMerge w:val="continue"/>
            <w:noWrap w:val="0"/>
            <w:vAlign w:val="center"/>
          </w:tcPr>
          <w:p w14:paraId="1BA3CBE5">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2313ED12">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脚轮或轮子</w:t>
            </w:r>
          </w:p>
        </w:tc>
        <w:tc>
          <w:tcPr>
            <w:tcW w:w="1436" w:type="pct"/>
            <w:noWrap w:val="0"/>
            <w:vAlign w:val="center"/>
          </w:tcPr>
          <w:p w14:paraId="3093D0AE">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5114C146">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5F13A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636AB16E">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36</w:t>
            </w:r>
          </w:p>
        </w:tc>
        <w:tc>
          <w:tcPr>
            <w:tcW w:w="258" w:type="pct"/>
            <w:gridSpan w:val="2"/>
            <w:vMerge w:val="continue"/>
            <w:noWrap w:val="0"/>
            <w:vAlign w:val="center"/>
          </w:tcPr>
          <w:p w14:paraId="668A7630">
            <w:pPr>
              <w:snapToGrid w:val="0"/>
              <w:spacing w:line="300" w:lineRule="exact"/>
              <w:jc w:val="center"/>
              <w:rPr>
                <w:rFonts w:hint="default" w:ascii="Times New Roman" w:hAnsi="Times New Roman" w:cs="Times New Roman" w:eastAsiaTheme="minorEastAsia"/>
                <w:color w:val="auto"/>
                <w:lang w:val="en-US" w:eastAsia="zh-CN"/>
              </w:rPr>
            </w:pPr>
          </w:p>
        </w:tc>
        <w:tc>
          <w:tcPr>
            <w:tcW w:w="235" w:type="pct"/>
            <w:gridSpan w:val="2"/>
            <w:vMerge w:val="continue"/>
            <w:noWrap w:val="0"/>
            <w:vAlign w:val="center"/>
          </w:tcPr>
          <w:p w14:paraId="73D57AAF">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6F566D63">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结构完整性</w:t>
            </w:r>
          </w:p>
        </w:tc>
        <w:tc>
          <w:tcPr>
            <w:tcW w:w="1436" w:type="pct"/>
            <w:noWrap w:val="0"/>
            <w:vAlign w:val="center"/>
          </w:tcPr>
          <w:p w14:paraId="6896E924">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5E9CDDE0">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76B59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079FEE10">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37</w:t>
            </w:r>
          </w:p>
        </w:tc>
        <w:tc>
          <w:tcPr>
            <w:tcW w:w="258" w:type="pct"/>
            <w:gridSpan w:val="2"/>
            <w:vMerge w:val="continue"/>
            <w:noWrap w:val="0"/>
            <w:vAlign w:val="center"/>
          </w:tcPr>
          <w:p w14:paraId="22EFB5A5">
            <w:pPr>
              <w:snapToGrid w:val="0"/>
              <w:spacing w:line="300" w:lineRule="exact"/>
              <w:jc w:val="center"/>
              <w:rPr>
                <w:rFonts w:hint="default" w:ascii="Times New Roman" w:hAnsi="Times New Roman" w:cs="Times New Roman" w:eastAsiaTheme="minorEastAsia"/>
                <w:color w:val="auto"/>
                <w:lang w:val="en-US" w:eastAsia="zh-CN"/>
              </w:rPr>
            </w:pPr>
          </w:p>
        </w:tc>
        <w:tc>
          <w:tcPr>
            <w:tcW w:w="235" w:type="pct"/>
            <w:gridSpan w:val="2"/>
            <w:vMerge w:val="continue"/>
            <w:noWrap w:val="0"/>
            <w:vAlign w:val="center"/>
          </w:tcPr>
          <w:p w14:paraId="4525FCBD">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19E34DC0">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锁定机构耐久性</w:t>
            </w:r>
          </w:p>
        </w:tc>
        <w:tc>
          <w:tcPr>
            <w:tcW w:w="1436" w:type="pct"/>
            <w:noWrap w:val="0"/>
            <w:vAlign w:val="center"/>
          </w:tcPr>
          <w:p w14:paraId="73478C2F">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5FF1252E">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lang w:val="en-US" w:eastAsia="zh-CN"/>
              </w:rPr>
              <w:t>GB/T 22793</w:t>
            </w:r>
            <w:r>
              <w:rPr>
                <w:rFonts w:hint="default" w:ascii="Times New Roman" w:hAnsi="Times New Roman" w:cs="Times New Roman" w:eastAsiaTheme="minorEastAsia"/>
                <w:color w:val="auto"/>
                <w:szCs w:val="21"/>
              </w:rPr>
              <w:t>—</w:t>
            </w:r>
            <w:r>
              <w:rPr>
                <w:rFonts w:hint="default" w:ascii="Times New Roman" w:hAnsi="Times New Roman" w:cs="Times New Roman" w:eastAsiaTheme="minorEastAsia"/>
                <w:color w:val="auto"/>
                <w:szCs w:val="21"/>
                <w:lang w:val="en-US" w:eastAsia="zh-CN"/>
              </w:rPr>
              <w:t>2022</w:t>
            </w:r>
          </w:p>
        </w:tc>
      </w:tr>
      <w:tr w14:paraId="2E223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38076413">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38</w:t>
            </w:r>
          </w:p>
        </w:tc>
        <w:tc>
          <w:tcPr>
            <w:tcW w:w="258" w:type="pct"/>
            <w:gridSpan w:val="2"/>
            <w:vMerge w:val="continue"/>
            <w:noWrap w:val="0"/>
            <w:vAlign w:val="center"/>
          </w:tcPr>
          <w:p w14:paraId="77130BDE">
            <w:pPr>
              <w:snapToGrid w:val="0"/>
              <w:spacing w:line="300" w:lineRule="exact"/>
              <w:jc w:val="center"/>
              <w:rPr>
                <w:rFonts w:hint="default" w:ascii="Times New Roman" w:hAnsi="Times New Roman" w:cs="Times New Roman" w:eastAsiaTheme="minorEastAsia"/>
                <w:color w:val="auto"/>
                <w:lang w:val="en-US" w:eastAsia="zh-CN"/>
              </w:rPr>
            </w:pPr>
          </w:p>
        </w:tc>
        <w:tc>
          <w:tcPr>
            <w:tcW w:w="235" w:type="pct"/>
            <w:gridSpan w:val="2"/>
            <w:vMerge w:val="continue"/>
            <w:noWrap w:val="0"/>
            <w:vAlign w:val="center"/>
          </w:tcPr>
          <w:p w14:paraId="3DF8A1FB">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2BB3856A">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稳定性</w:t>
            </w:r>
          </w:p>
        </w:tc>
        <w:tc>
          <w:tcPr>
            <w:tcW w:w="1436" w:type="pct"/>
            <w:noWrap w:val="0"/>
            <w:vAlign w:val="center"/>
          </w:tcPr>
          <w:p w14:paraId="41785637">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036DB8C6">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2660A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1C507564">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39</w:t>
            </w:r>
          </w:p>
        </w:tc>
        <w:tc>
          <w:tcPr>
            <w:tcW w:w="258" w:type="pct"/>
            <w:gridSpan w:val="2"/>
            <w:vMerge w:val="continue"/>
            <w:noWrap w:val="0"/>
            <w:vAlign w:val="center"/>
          </w:tcPr>
          <w:p w14:paraId="31D568EE">
            <w:pPr>
              <w:snapToGrid w:val="0"/>
              <w:spacing w:line="300" w:lineRule="exact"/>
              <w:jc w:val="center"/>
              <w:rPr>
                <w:rFonts w:hint="default" w:ascii="Times New Roman" w:hAnsi="Times New Roman" w:cs="Times New Roman" w:eastAsiaTheme="minorEastAsia"/>
                <w:color w:val="auto"/>
                <w:lang w:val="en-US" w:eastAsia="zh-CN"/>
              </w:rPr>
            </w:pPr>
          </w:p>
        </w:tc>
        <w:tc>
          <w:tcPr>
            <w:tcW w:w="235" w:type="pct"/>
            <w:gridSpan w:val="2"/>
            <w:vMerge w:val="restart"/>
            <w:noWrap w:val="0"/>
            <w:vAlign w:val="center"/>
          </w:tcPr>
          <w:p w14:paraId="67BEB9C9">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双层床要求</w:t>
            </w:r>
          </w:p>
        </w:tc>
        <w:tc>
          <w:tcPr>
            <w:tcW w:w="1218" w:type="pct"/>
            <w:noWrap w:val="0"/>
            <w:vAlign w:val="center"/>
          </w:tcPr>
          <w:p w14:paraId="5CE75453">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lang w:val="en-US" w:eastAsia="zh-CN"/>
              </w:rPr>
              <w:t>一般要求</w:t>
            </w:r>
          </w:p>
        </w:tc>
        <w:tc>
          <w:tcPr>
            <w:tcW w:w="1436" w:type="pct"/>
            <w:noWrap w:val="0"/>
            <w:vAlign w:val="center"/>
          </w:tcPr>
          <w:p w14:paraId="4AB3AE16">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2AF4EF6B">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1048F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322C8287">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40</w:t>
            </w:r>
          </w:p>
        </w:tc>
        <w:tc>
          <w:tcPr>
            <w:tcW w:w="258" w:type="pct"/>
            <w:gridSpan w:val="2"/>
            <w:vMerge w:val="continue"/>
            <w:noWrap w:val="0"/>
            <w:vAlign w:val="center"/>
          </w:tcPr>
          <w:p w14:paraId="25ECAB73">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302ECE00">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672BDC34">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上层床垂直突出部件</w:t>
            </w:r>
          </w:p>
        </w:tc>
        <w:tc>
          <w:tcPr>
            <w:tcW w:w="1436" w:type="pct"/>
            <w:noWrap w:val="0"/>
            <w:vAlign w:val="center"/>
          </w:tcPr>
          <w:p w14:paraId="41207994">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330BD535">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78346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5E56E1E1">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41</w:t>
            </w:r>
          </w:p>
        </w:tc>
        <w:tc>
          <w:tcPr>
            <w:tcW w:w="258" w:type="pct"/>
            <w:gridSpan w:val="2"/>
            <w:vMerge w:val="continue"/>
            <w:noWrap w:val="0"/>
            <w:vAlign w:val="center"/>
          </w:tcPr>
          <w:p w14:paraId="4CFAFEB2">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3D86BE74">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3BAF5F86">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孔、洞、缝隙及开口</w:t>
            </w:r>
          </w:p>
        </w:tc>
        <w:tc>
          <w:tcPr>
            <w:tcW w:w="1436" w:type="pct"/>
            <w:noWrap w:val="0"/>
            <w:vAlign w:val="center"/>
          </w:tcPr>
          <w:p w14:paraId="276085D5">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6C5B4C09">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GB/T 24430—2023</w:t>
            </w:r>
          </w:p>
        </w:tc>
      </w:tr>
      <w:tr w14:paraId="57D00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408" w:type="pct"/>
            <w:noWrap w:val="0"/>
            <w:vAlign w:val="center"/>
          </w:tcPr>
          <w:p w14:paraId="5C52E9FC">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42</w:t>
            </w:r>
          </w:p>
        </w:tc>
        <w:tc>
          <w:tcPr>
            <w:tcW w:w="258" w:type="pct"/>
            <w:gridSpan w:val="2"/>
            <w:vMerge w:val="continue"/>
            <w:noWrap w:val="0"/>
            <w:vAlign w:val="center"/>
          </w:tcPr>
          <w:p w14:paraId="1F2B2C5D">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7308F5EF">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687140FA">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床铺面</w:t>
            </w:r>
          </w:p>
        </w:tc>
        <w:tc>
          <w:tcPr>
            <w:tcW w:w="1436" w:type="pct"/>
            <w:noWrap w:val="0"/>
            <w:vAlign w:val="center"/>
          </w:tcPr>
          <w:p w14:paraId="363E14D7">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3B328B88">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139D5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408" w:type="pct"/>
            <w:noWrap w:val="0"/>
            <w:vAlign w:val="center"/>
          </w:tcPr>
          <w:p w14:paraId="32AD50A8">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43</w:t>
            </w:r>
          </w:p>
        </w:tc>
        <w:tc>
          <w:tcPr>
            <w:tcW w:w="258" w:type="pct"/>
            <w:gridSpan w:val="2"/>
            <w:vMerge w:val="continue"/>
            <w:noWrap w:val="0"/>
            <w:vAlign w:val="center"/>
          </w:tcPr>
          <w:p w14:paraId="276DD58E">
            <w:pPr>
              <w:spacing w:line="300" w:lineRule="exact"/>
              <w:jc w:val="center"/>
              <w:textAlignment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521AFB19">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2F948E39">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安全栏板</w:t>
            </w:r>
          </w:p>
        </w:tc>
        <w:tc>
          <w:tcPr>
            <w:tcW w:w="1436" w:type="pct"/>
            <w:noWrap w:val="0"/>
            <w:vAlign w:val="center"/>
          </w:tcPr>
          <w:p w14:paraId="759F54A4">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168373E2">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688D4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6699D0E6">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44</w:t>
            </w:r>
          </w:p>
        </w:tc>
        <w:tc>
          <w:tcPr>
            <w:tcW w:w="258" w:type="pct"/>
            <w:gridSpan w:val="2"/>
            <w:vMerge w:val="continue"/>
            <w:noWrap w:val="0"/>
            <w:vAlign w:val="center"/>
          </w:tcPr>
          <w:p w14:paraId="6C59AF0B">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2EDF5553">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4AEF0055">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进出通道</w:t>
            </w:r>
          </w:p>
        </w:tc>
        <w:tc>
          <w:tcPr>
            <w:tcW w:w="1436" w:type="pct"/>
            <w:noWrap w:val="0"/>
            <w:vAlign w:val="center"/>
          </w:tcPr>
          <w:p w14:paraId="274B509E">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7C8F5780">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010AB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7C8BCE90">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45</w:t>
            </w:r>
          </w:p>
        </w:tc>
        <w:tc>
          <w:tcPr>
            <w:tcW w:w="258" w:type="pct"/>
            <w:gridSpan w:val="2"/>
            <w:vMerge w:val="continue"/>
            <w:noWrap w:val="0"/>
            <w:vAlign w:val="center"/>
          </w:tcPr>
          <w:p w14:paraId="7C176617">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08A15D0C">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73499B17">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框架和紧固件的强度和耐久性</w:t>
            </w:r>
          </w:p>
        </w:tc>
        <w:tc>
          <w:tcPr>
            <w:tcW w:w="1436" w:type="pct"/>
            <w:noWrap w:val="0"/>
            <w:vAlign w:val="center"/>
          </w:tcPr>
          <w:p w14:paraId="239D826A">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64E7D93C">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rPr>
              <w:t>GB/T 24430—2023</w:t>
            </w:r>
          </w:p>
        </w:tc>
      </w:tr>
      <w:tr w14:paraId="05697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0DCEBCD1">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46</w:t>
            </w:r>
          </w:p>
        </w:tc>
        <w:tc>
          <w:tcPr>
            <w:tcW w:w="258" w:type="pct"/>
            <w:gridSpan w:val="2"/>
            <w:vMerge w:val="continue"/>
            <w:noWrap w:val="0"/>
            <w:vAlign w:val="center"/>
          </w:tcPr>
          <w:p w14:paraId="5FEB215A">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4B2AE792">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63E73FF7">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稳定性</w:t>
            </w:r>
          </w:p>
        </w:tc>
        <w:tc>
          <w:tcPr>
            <w:tcW w:w="1436" w:type="pct"/>
            <w:noWrap w:val="0"/>
            <w:vAlign w:val="center"/>
          </w:tcPr>
          <w:p w14:paraId="12EC1816">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675BB022">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GB/T 24430—2023</w:t>
            </w:r>
          </w:p>
        </w:tc>
      </w:tr>
      <w:tr w14:paraId="2C36D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77BCEBD3">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47</w:t>
            </w:r>
          </w:p>
        </w:tc>
        <w:tc>
          <w:tcPr>
            <w:tcW w:w="258" w:type="pct"/>
            <w:gridSpan w:val="2"/>
            <w:vMerge w:val="continue"/>
            <w:noWrap w:val="0"/>
            <w:vAlign w:val="center"/>
          </w:tcPr>
          <w:p w14:paraId="3B0274DD">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0098E0F6">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187C126E">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上下床的紧固</w:t>
            </w:r>
          </w:p>
        </w:tc>
        <w:tc>
          <w:tcPr>
            <w:tcW w:w="1436" w:type="pct"/>
            <w:noWrap w:val="0"/>
            <w:vAlign w:val="center"/>
          </w:tcPr>
          <w:p w14:paraId="33B64706">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31A8A523">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GB/T 24430—2023</w:t>
            </w:r>
          </w:p>
        </w:tc>
      </w:tr>
      <w:tr w14:paraId="3A977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18991C5F">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48</w:t>
            </w:r>
          </w:p>
        </w:tc>
        <w:tc>
          <w:tcPr>
            <w:tcW w:w="258" w:type="pct"/>
            <w:gridSpan w:val="2"/>
            <w:vMerge w:val="continue"/>
            <w:noWrap w:val="0"/>
            <w:vAlign w:val="center"/>
          </w:tcPr>
          <w:p w14:paraId="47C15836">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restart"/>
            <w:noWrap w:val="0"/>
            <w:vAlign w:val="center"/>
          </w:tcPr>
          <w:p w14:paraId="328D15E1">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童床和折叠小床要求</w:t>
            </w:r>
          </w:p>
        </w:tc>
        <w:tc>
          <w:tcPr>
            <w:tcW w:w="1218" w:type="pct"/>
            <w:noWrap w:val="0"/>
            <w:vAlign w:val="center"/>
          </w:tcPr>
          <w:p w14:paraId="7DF729F0">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初始稳定性</w:t>
            </w:r>
          </w:p>
        </w:tc>
        <w:tc>
          <w:tcPr>
            <w:tcW w:w="1436" w:type="pct"/>
            <w:noWrap w:val="0"/>
            <w:vAlign w:val="center"/>
          </w:tcPr>
          <w:p w14:paraId="726A3248">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57AD931C">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GB/T 43</w:t>
            </w:r>
            <w:r>
              <w:rPr>
                <w:rFonts w:hint="default" w:ascii="Times New Roman" w:hAnsi="Times New Roman" w:cs="Times New Roman" w:eastAsiaTheme="minorEastAsia"/>
                <w:color w:val="auto"/>
                <w:szCs w:val="21"/>
                <w:lang w:val="en-US" w:eastAsia="zh-CN"/>
              </w:rPr>
              <w:t>00</w:t>
            </w:r>
            <w:r>
              <w:rPr>
                <w:rFonts w:hint="default" w:ascii="Times New Roman" w:hAnsi="Times New Roman" w:cs="Times New Roman" w:eastAsiaTheme="minorEastAsia"/>
                <w:color w:val="auto"/>
                <w:szCs w:val="21"/>
              </w:rPr>
              <w:t>0—2023</w:t>
            </w:r>
          </w:p>
        </w:tc>
      </w:tr>
      <w:tr w14:paraId="6125F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48F84538">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49</w:t>
            </w:r>
          </w:p>
        </w:tc>
        <w:tc>
          <w:tcPr>
            <w:tcW w:w="258" w:type="pct"/>
            <w:gridSpan w:val="2"/>
            <w:vMerge w:val="continue"/>
            <w:noWrap w:val="0"/>
            <w:vAlign w:val="center"/>
          </w:tcPr>
          <w:p w14:paraId="2EE6D506">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0570776F">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513C2629">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童床内部的孔、间隙和开口</w:t>
            </w:r>
          </w:p>
        </w:tc>
        <w:tc>
          <w:tcPr>
            <w:tcW w:w="1436" w:type="pct"/>
            <w:noWrap w:val="0"/>
            <w:vAlign w:val="center"/>
          </w:tcPr>
          <w:p w14:paraId="61576535">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54CD0D77">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39E49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494461D9">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50</w:t>
            </w:r>
          </w:p>
        </w:tc>
        <w:tc>
          <w:tcPr>
            <w:tcW w:w="258" w:type="pct"/>
            <w:gridSpan w:val="2"/>
            <w:vMerge w:val="continue"/>
            <w:noWrap w:val="0"/>
            <w:vAlign w:val="center"/>
          </w:tcPr>
          <w:p w14:paraId="12BF5BB1">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22A20F80">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33F1D6E3">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童床外部的头部夹伤</w:t>
            </w:r>
          </w:p>
        </w:tc>
        <w:tc>
          <w:tcPr>
            <w:tcW w:w="1436" w:type="pct"/>
            <w:noWrap w:val="0"/>
            <w:vAlign w:val="center"/>
          </w:tcPr>
          <w:p w14:paraId="10A3EF44">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44884A10">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3F14C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531506BD">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51</w:t>
            </w:r>
          </w:p>
        </w:tc>
        <w:tc>
          <w:tcPr>
            <w:tcW w:w="258" w:type="pct"/>
            <w:gridSpan w:val="2"/>
            <w:vMerge w:val="continue"/>
            <w:noWrap w:val="0"/>
            <w:vAlign w:val="center"/>
          </w:tcPr>
          <w:p w14:paraId="0FFE0C8F">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1DE51FF4">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55C20A8E">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剪切和挤压点</w:t>
            </w:r>
          </w:p>
        </w:tc>
        <w:tc>
          <w:tcPr>
            <w:tcW w:w="1436" w:type="pct"/>
            <w:noWrap w:val="0"/>
            <w:vAlign w:val="center"/>
          </w:tcPr>
          <w:p w14:paraId="3A151459">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38E5F943">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GB/T 43</w:t>
            </w:r>
            <w:r>
              <w:rPr>
                <w:rFonts w:hint="default" w:ascii="Times New Roman" w:hAnsi="Times New Roman" w:cs="Times New Roman" w:eastAsiaTheme="minorEastAsia"/>
                <w:color w:val="auto"/>
                <w:szCs w:val="21"/>
                <w:lang w:val="en-US" w:eastAsia="zh-CN"/>
              </w:rPr>
              <w:t>00</w:t>
            </w:r>
            <w:r>
              <w:rPr>
                <w:rFonts w:hint="default" w:ascii="Times New Roman" w:hAnsi="Times New Roman" w:cs="Times New Roman" w:eastAsiaTheme="minorEastAsia"/>
                <w:color w:val="auto"/>
                <w:szCs w:val="21"/>
              </w:rPr>
              <w:t>0—2023</w:t>
            </w:r>
          </w:p>
        </w:tc>
      </w:tr>
      <w:tr w14:paraId="0AE26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2BEB3D23">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52</w:t>
            </w:r>
          </w:p>
        </w:tc>
        <w:tc>
          <w:tcPr>
            <w:tcW w:w="258" w:type="pct"/>
            <w:gridSpan w:val="2"/>
            <w:vMerge w:val="continue"/>
            <w:noWrap w:val="0"/>
            <w:vAlign w:val="center"/>
          </w:tcPr>
          <w:p w14:paraId="538C4F4F">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0B76C25F">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6938283B">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突出点</w:t>
            </w:r>
          </w:p>
        </w:tc>
        <w:tc>
          <w:tcPr>
            <w:tcW w:w="1436" w:type="pct"/>
            <w:noWrap w:val="0"/>
            <w:vAlign w:val="center"/>
          </w:tcPr>
          <w:p w14:paraId="46545719">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6807A065">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GB/T 43</w:t>
            </w:r>
            <w:r>
              <w:rPr>
                <w:rFonts w:hint="default" w:ascii="Times New Roman" w:hAnsi="Times New Roman" w:cs="Times New Roman" w:eastAsiaTheme="minorEastAsia"/>
                <w:color w:val="auto"/>
                <w:szCs w:val="21"/>
                <w:lang w:val="en-US" w:eastAsia="zh-CN"/>
              </w:rPr>
              <w:t>00</w:t>
            </w:r>
            <w:r>
              <w:rPr>
                <w:rFonts w:hint="default" w:ascii="Times New Roman" w:hAnsi="Times New Roman" w:cs="Times New Roman" w:eastAsiaTheme="minorEastAsia"/>
                <w:color w:val="auto"/>
                <w:szCs w:val="21"/>
              </w:rPr>
              <w:t>0—2023</w:t>
            </w:r>
          </w:p>
        </w:tc>
      </w:tr>
      <w:tr w14:paraId="64B8C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60672662">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53</w:t>
            </w:r>
          </w:p>
        </w:tc>
        <w:tc>
          <w:tcPr>
            <w:tcW w:w="258" w:type="pct"/>
            <w:gridSpan w:val="2"/>
            <w:vMerge w:val="continue"/>
            <w:noWrap w:val="0"/>
            <w:vAlign w:val="center"/>
          </w:tcPr>
          <w:p w14:paraId="15C4FC7A">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415A678F">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15410E13">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锁定机构</w:t>
            </w:r>
          </w:p>
        </w:tc>
        <w:tc>
          <w:tcPr>
            <w:tcW w:w="1436" w:type="pct"/>
            <w:noWrap w:val="0"/>
            <w:vAlign w:val="center"/>
          </w:tcPr>
          <w:p w14:paraId="66CE5C65">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45F1D444">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38B8B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70161858">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54</w:t>
            </w:r>
          </w:p>
        </w:tc>
        <w:tc>
          <w:tcPr>
            <w:tcW w:w="258" w:type="pct"/>
            <w:gridSpan w:val="2"/>
            <w:vMerge w:val="continue"/>
            <w:noWrap w:val="0"/>
            <w:vAlign w:val="center"/>
          </w:tcPr>
          <w:p w14:paraId="3D362379">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371C270D">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4BC0A5B3">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床铺面</w:t>
            </w:r>
          </w:p>
        </w:tc>
        <w:tc>
          <w:tcPr>
            <w:tcW w:w="1436" w:type="pct"/>
            <w:noWrap w:val="0"/>
            <w:vAlign w:val="center"/>
          </w:tcPr>
          <w:p w14:paraId="3638C522">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129D591A">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3B1C3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2FEEC05F">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55</w:t>
            </w:r>
          </w:p>
        </w:tc>
        <w:tc>
          <w:tcPr>
            <w:tcW w:w="258" w:type="pct"/>
            <w:gridSpan w:val="2"/>
            <w:vMerge w:val="continue"/>
            <w:noWrap w:val="0"/>
            <w:vAlign w:val="center"/>
          </w:tcPr>
          <w:p w14:paraId="78DCCDB4">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5CB25952">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3A66F344">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童床侧面和端面</w:t>
            </w:r>
          </w:p>
        </w:tc>
        <w:tc>
          <w:tcPr>
            <w:tcW w:w="1436" w:type="pct"/>
            <w:noWrap w:val="0"/>
            <w:vAlign w:val="center"/>
          </w:tcPr>
          <w:p w14:paraId="7B0AC59A">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79B09641">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30699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5EEE1099">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56</w:t>
            </w:r>
          </w:p>
        </w:tc>
        <w:tc>
          <w:tcPr>
            <w:tcW w:w="258" w:type="pct"/>
            <w:gridSpan w:val="2"/>
            <w:vMerge w:val="continue"/>
            <w:noWrap w:val="0"/>
            <w:vAlign w:val="center"/>
          </w:tcPr>
          <w:p w14:paraId="1514D69E">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465F0850">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39F04119">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童床边缘</w:t>
            </w:r>
          </w:p>
        </w:tc>
        <w:tc>
          <w:tcPr>
            <w:tcW w:w="1436" w:type="pct"/>
            <w:noWrap w:val="0"/>
            <w:vAlign w:val="center"/>
          </w:tcPr>
          <w:p w14:paraId="2B8844EE">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65DCCEBD">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GB/T 43</w:t>
            </w:r>
            <w:r>
              <w:rPr>
                <w:rFonts w:hint="default" w:ascii="Times New Roman" w:hAnsi="Times New Roman" w:cs="Times New Roman" w:eastAsiaTheme="minorEastAsia"/>
                <w:color w:val="auto"/>
                <w:szCs w:val="21"/>
                <w:lang w:val="en-US" w:eastAsia="zh-CN"/>
              </w:rPr>
              <w:t>00</w:t>
            </w:r>
            <w:r>
              <w:rPr>
                <w:rFonts w:hint="default" w:ascii="Times New Roman" w:hAnsi="Times New Roman" w:cs="Times New Roman" w:eastAsiaTheme="minorEastAsia"/>
                <w:color w:val="auto"/>
                <w:szCs w:val="21"/>
              </w:rPr>
              <w:t>0—2023</w:t>
            </w:r>
          </w:p>
        </w:tc>
      </w:tr>
      <w:tr w14:paraId="3CE3C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37805CF5">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57</w:t>
            </w:r>
          </w:p>
        </w:tc>
        <w:tc>
          <w:tcPr>
            <w:tcW w:w="258" w:type="pct"/>
            <w:gridSpan w:val="2"/>
            <w:vMerge w:val="continue"/>
            <w:noWrap w:val="0"/>
            <w:vAlign w:val="center"/>
          </w:tcPr>
          <w:p w14:paraId="671B98E0">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5768BA45">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50E83AA3">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最终稳定性</w:t>
            </w:r>
          </w:p>
        </w:tc>
        <w:tc>
          <w:tcPr>
            <w:tcW w:w="1436" w:type="pct"/>
            <w:noWrap w:val="0"/>
            <w:vAlign w:val="center"/>
          </w:tcPr>
          <w:p w14:paraId="58C7EA81">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08A76563">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GB/T 43</w:t>
            </w:r>
            <w:r>
              <w:rPr>
                <w:rFonts w:hint="default" w:ascii="Times New Roman" w:hAnsi="Times New Roman" w:cs="Times New Roman" w:eastAsiaTheme="minorEastAsia"/>
                <w:color w:val="auto"/>
                <w:szCs w:val="21"/>
                <w:lang w:val="en-US" w:eastAsia="zh-CN"/>
              </w:rPr>
              <w:t>00</w:t>
            </w:r>
            <w:r>
              <w:rPr>
                <w:rFonts w:hint="default" w:ascii="Times New Roman" w:hAnsi="Times New Roman" w:cs="Times New Roman" w:eastAsiaTheme="minorEastAsia"/>
                <w:color w:val="auto"/>
                <w:szCs w:val="21"/>
              </w:rPr>
              <w:t>0—2023</w:t>
            </w:r>
          </w:p>
        </w:tc>
      </w:tr>
      <w:tr w14:paraId="37562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0EF40489">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58</w:t>
            </w:r>
          </w:p>
        </w:tc>
        <w:tc>
          <w:tcPr>
            <w:tcW w:w="258" w:type="pct"/>
            <w:gridSpan w:val="2"/>
            <w:vMerge w:val="continue"/>
            <w:noWrap w:val="0"/>
            <w:vAlign w:val="center"/>
          </w:tcPr>
          <w:p w14:paraId="7A839532">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0BF3EDFE">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6E520CF6">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床垫尺寸</w:t>
            </w:r>
          </w:p>
        </w:tc>
        <w:tc>
          <w:tcPr>
            <w:tcW w:w="1436" w:type="pct"/>
            <w:noWrap w:val="0"/>
            <w:vAlign w:val="center"/>
          </w:tcPr>
          <w:p w14:paraId="0DD4E5C4">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49D3A327">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66EFF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1852E815">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59</w:t>
            </w:r>
          </w:p>
        </w:tc>
        <w:tc>
          <w:tcPr>
            <w:tcW w:w="258" w:type="pct"/>
            <w:gridSpan w:val="2"/>
            <w:vMerge w:val="continue"/>
            <w:noWrap w:val="0"/>
            <w:vAlign w:val="center"/>
          </w:tcPr>
          <w:p w14:paraId="71A8AB27">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restart"/>
            <w:noWrap w:val="0"/>
            <w:vAlign w:val="center"/>
          </w:tcPr>
          <w:p w14:paraId="040C82C7">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婴儿床要求</w:t>
            </w:r>
          </w:p>
        </w:tc>
        <w:tc>
          <w:tcPr>
            <w:tcW w:w="1218" w:type="pct"/>
            <w:noWrap w:val="0"/>
            <w:vAlign w:val="center"/>
          </w:tcPr>
          <w:p w14:paraId="700B03D2">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床铺面倾斜角度</w:t>
            </w:r>
          </w:p>
        </w:tc>
        <w:tc>
          <w:tcPr>
            <w:tcW w:w="1436" w:type="pct"/>
            <w:noWrap w:val="0"/>
            <w:vAlign w:val="center"/>
          </w:tcPr>
          <w:p w14:paraId="67BDD708">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5B0A51B1">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66273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5169C3D6">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60</w:t>
            </w:r>
          </w:p>
        </w:tc>
        <w:tc>
          <w:tcPr>
            <w:tcW w:w="258" w:type="pct"/>
            <w:gridSpan w:val="2"/>
            <w:vMerge w:val="continue"/>
            <w:noWrap w:val="0"/>
            <w:vAlign w:val="center"/>
          </w:tcPr>
          <w:p w14:paraId="3B5416DC">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025EEBA6">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3F6E2026">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孔洞、缝隙、开口</w:t>
            </w:r>
          </w:p>
        </w:tc>
        <w:tc>
          <w:tcPr>
            <w:tcW w:w="1436" w:type="pct"/>
            <w:noWrap w:val="0"/>
            <w:vAlign w:val="center"/>
          </w:tcPr>
          <w:p w14:paraId="20957EE2">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553AFC1E">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6F2F3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75F2B0F7">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61</w:t>
            </w:r>
          </w:p>
        </w:tc>
        <w:tc>
          <w:tcPr>
            <w:tcW w:w="258" w:type="pct"/>
            <w:gridSpan w:val="2"/>
            <w:vMerge w:val="continue"/>
            <w:noWrap w:val="0"/>
            <w:vAlign w:val="center"/>
          </w:tcPr>
          <w:p w14:paraId="0054EAE4">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55FE1CD2">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30FB8C2D">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活动部件</w:t>
            </w:r>
          </w:p>
        </w:tc>
        <w:tc>
          <w:tcPr>
            <w:tcW w:w="1436" w:type="pct"/>
            <w:noWrap w:val="0"/>
            <w:vAlign w:val="center"/>
          </w:tcPr>
          <w:p w14:paraId="28E0E244">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31A595DA">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6234C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012DDF1D">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62</w:t>
            </w:r>
          </w:p>
        </w:tc>
        <w:tc>
          <w:tcPr>
            <w:tcW w:w="258" w:type="pct"/>
            <w:gridSpan w:val="2"/>
            <w:vMerge w:val="continue"/>
            <w:noWrap w:val="0"/>
            <w:vAlign w:val="center"/>
          </w:tcPr>
          <w:p w14:paraId="01BC1F0E">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5E523208">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571C16BA">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产品运动</w:t>
            </w:r>
          </w:p>
        </w:tc>
        <w:tc>
          <w:tcPr>
            <w:tcW w:w="1436" w:type="pct"/>
            <w:noWrap w:val="0"/>
            <w:vAlign w:val="center"/>
          </w:tcPr>
          <w:p w14:paraId="605EEDD3">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71F0B405">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224F9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731E502C">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63</w:t>
            </w:r>
          </w:p>
        </w:tc>
        <w:tc>
          <w:tcPr>
            <w:tcW w:w="258" w:type="pct"/>
            <w:gridSpan w:val="2"/>
            <w:vMerge w:val="continue"/>
            <w:noWrap w:val="0"/>
            <w:vAlign w:val="center"/>
          </w:tcPr>
          <w:p w14:paraId="6957D73C">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217A8D87">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330EB485">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防跌落</w:t>
            </w:r>
          </w:p>
        </w:tc>
        <w:tc>
          <w:tcPr>
            <w:tcW w:w="1436" w:type="pct"/>
            <w:noWrap w:val="0"/>
            <w:vAlign w:val="center"/>
          </w:tcPr>
          <w:p w14:paraId="4B659318">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1694EEE5">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11587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5FD677C0">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64</w:t>
            </w:r>
          </w:p>
        </w:tc>
        <w:tc>
          <w:tcPr>
            <w:tcW w:w="258" w:type="pct"/>
            <w:gridSpan w:val="2"/>
            <w:vMerge w:val="continue"/>
            <w:noWrap w:val="0"/>
            <w:vAlign w:val="center"/>
          </w:tcPr>
          <w:p w14:paraId="6BC2AEFB">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1C8FA7B4">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2D76A338">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防窒息</w:t>
            </w:r>
          </w:p>
        </w:tc>
        <w:tc>
          <w:tcPr>
            <w:tcW w:w="1436" w:type="pct"/>
            <w:noWrap w:val="0"/>
            <w:vAlign w:val="center"/>
          </w:tcPr>
          <w:p w14:paraId="1DE60982">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1F1CE200">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1BA10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52DEB0D4">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65</w:t>
            </w:r>
          </w:p>
        </w:tc>
        <w:tc>
          <w:tcPr>
            <w:tcW w:w="258" w:type="pct"/>
            <w:gridSpan w:val="2"/>
            <w:vMerge w:val="continue"/>
            <w:noWrap w:val="0"/>
            <w:vAlign w:val="center"/>
          </w:tcPr>
          <w:p w14:paraId="0284F121">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639437B6">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02D9234C">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床边床结构安全</w:t>
            </w:r>
          </w:p>
        </w:tc>
        <w:tc>
          <w:tcPr>
            <w:tcW w:w="1436" w:type="pct"/>
            <w:noWrap w:val="0"/>
            <w:vAlign w:val="center"/>
          </w:tcPr>
          <w:p w14:paraId="41C38C03">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6F2D4DA7">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79344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0CD88832">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66</w:t>
            </w:r>
          </w:p>
        </w:tc>
        <w:tc>
          <w:tcPr>
            <w:tcW w:w="258" w:type="pct"/>
            <w:gridSpan w:val="2"/>
            <w:vMerge w:val="continue"/>
            <w:noWrap w:val="0"/>
            <w:vAlign w:val="center"/>
          </w:tcPr>
          <w:p w14:paraId="6882B89D">
            <w:pPr>
              <w:snapToGrid w:val="0"/>
              <w:spacing w:line="300" w:lineRule="exact"/>
              <w:jc w:val="center"/>
              <w:rPr>
                <w:rFonts w:hint="default" w:ascii="Times New Roman" w:hAnsi="Times New Roman" w:cs="Times New Roman" w:eastAsiaTheme="minorEastAsia"/>
                <w:color w:val="auto"/>
              </w:rPr>
            </w:pPr>
          </w:p>
        </w:tc>
        <w:tc>
          <w:tcPr>
            <w:tcW w:w="235" w:type="pct"/>
            <w:gridSpan w:val="2"/>
            <w:vMerge w:val="continue"/>
            <w:noWrap w:val="0"/>
            <w:vAlign w:val="center"/>
          </w:tcPr>
          <w:p w14:paraId="6EAE859F">
            <w:pPr>
              <w:spacing w:line="300" w:lineRule="exact"/>
              <w:jc w:val="center"/>
              <w:textAlignment w:val="center"/>
              <w:rPr>
                <w:rFonts w:hint="default" w:ascii="Times New Roman" w:hAnsi="Times New Roman" w:cs="Times New Roman" w:eastAsiaTheme="minorEastAsia"/>
                <w:color w:val="auto"/>
                <w:szCs w:val="21"/>
                <w:lang w:val="en-US" w:eastAsia="zh-CN"/>
              </w:rPr>
            </w:pPr>
          </w:p>
        </w:tc>
        <w:tc>
          <w:tcPr>
            <w:tcW w:w="1218" w:type="pct"/>
            <w:noWrap w:val="0"/>
            <w:vAlign w:val="center"/>
          </w:tcPr>
          <w:p w14:paraId="61426D2A">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悬挂床安全</w:t>
            </w:r>
          </w:p>
        </w:tc>
        <w:tc>
          <w:tcPr>
            <w:tcW w:w="1436" w:type="pct"/>
            <w:noWrap w:val="0"/>
            <w:vAlign w:val="center"/>
          </w:tcPr>
          <w:p w14:paraId="2944336A">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409CCDE0">
            <w:pPr>
              <w:spacing w:line="300" w:lineRule="exact"/>
              <w:jc w:val="center"/>
              <w:textAlignment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r w14:paraId="34BD4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36D55AB6">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67</w:t>
            </w:r>
          </w:p>
        </w:tc>
        <w:tc>
          <w:tcPr>
            <w:tcW w:w="258" w:type="pct"/>
            <w:gridSpan w:val="2"/>
            <w:vMerge w:val="continue"/>
            <w:noWrap w:val="0"/>
            <w:vAlign w:val="center"/>
          </w:tcPr>
          <w:p w14:paraId="5B6F5AF9">
            <w:pPr>
              <w:snapToGrid w:val="0"/>
              <w:spacing w:line="300" w:lineRule="exact"/>
              <w:jc w:val="center"/>
              <w:rPr>
                <w:rFonts w:hint="default" w:ascii="Times New Roman" w:hAnsi="Times New Roman" w:cs="Times New Roman" w:eastAsiaTheme="minorEastAsia"/>
                <w:color w:val="auto"/>
              </w:rPr>
            </w:pPr>
          </w:p>
        </w:tc>
        <w:tc>
          <w:tcPr>
            <w:tcW w:w="1453" w:type="pct"/>
            <w:gridSpan w:val="3"/>
            <w:noWrap w:val="0"/>
            <w:vAlign w:val="center"/>
          </w:tcPr>
          <w:p w14:paraId="292D7912">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软体家具要求</w:t>
            </w:r>
          </w:p>
        </w:tc>
        <w:tc>
          <w:tcPr>
            <w:tcW w:w="1436" w:type="pct"/>
            <w:noWrap w:val="0"/>
            <w:vAlign w:val="center"/>
          </w:tcPr>
          <w:p w14:paraId="5F120DDC">
            <w:pPr>
              <w:spacing w:line="300" w:lineRule="exact"/>
              <w:jc w:val="center"/>
              <w:textAlignment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c>
          <w:tcPr>
            <w:tcW w:w="1443" w:type="pct"/>
            <w:noWrap w:val="0"/>
            <w:vAlign w:val="center"/>
          </w:tcPr>
          <w:p w14:paraId="17CCE8E2">
            <w:pPr>
              <w:spacing w:line="300" w:lineRule="exact"/>
              <w:jc w:val="center"/>
              <w:textAlignment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p>
        </w:tc>
      </w:tr>
    </w:tbl>
    <w:p w14:paraId="2D606901">
      <w:pPr>
        <w:snapToGrid w:val="0"/>
        <w:spacing w:line="240" w:lineRule="auto"/>
        <w:ind w:firstLine="420" w:firstLineChars="200"/>
        <w:rPr>
          <w:rFonts w:hint="eastAsia" w:ascii="宋体" w:hAnsi="宋体"/>
          <w:color w:val="000000"/>
        </w:rPr>
      </w:pPr>
    </w:p>
    <w:p w14:paraId="0B081D99">
      <w:pPr>
        <w:snapToGrid w:val="0"/>
        <w:spacing w:line="440" w:lineRule="exact"/>
        <w:ind w:firstLine="420" w:firstLineChars="200"/>
        <w:rPr>
          <w:rFonts w:hint="eastAsia" w:ascii="宋体" w:hAnsi="宋体"/>
          <w:color w:val="000000"/>
        </w:rPr>
      </w:pPr>
      <w:r>
        <w:rPr>
          <w:rFonts w:hint="eastAsia" w:ascii="宋体" w:hAnsi="宋体"/>
          <w:color w:val="000000"/>
        </w:rPr>
        <w:t>执行企业标准、团体标准、地方标准的产品，检验项目参照上述内容执行。</w:t>
      </w:r>
      <w:bookmarkEnd w:id="0"/>
    </w:p>
    <w:p w14:paraId="6FF3199E">
      <w:pPr>
        <w:snapToGrid w:val="0"/>
        <w:spacing w:line="440" w:lineRule="exact"/>
        <w:ind w:firstLine="420" w:firstLineChars="200"/>
        <w:rPr>
          <w:rFonts w:hint="eastAsia" w:ascii="宋体" w:hAnsi="宋体"/>
          <w:color w:val="000000"/>
        </w:rPr>
      </w:pPr>
      <w:r>
        <w:rPr>
          <w:rFonts w:hint="eastAsia" w:ascii="宋体" w:hAnsi="宋体"/>
          <w:color w:val="000000"/>
        </w:rPr>
        <w:t>凡是注日期的文件，其随后所有的修改单（不包括勘误的内容）或修订版不适用于本细则。凡是不注日期的文件，其最新版本适用于本细则。</w:t>
      </w:r>
    </w:p>
    <w:p w14:paraId="6B85F597">
      <w:pPr>
        <w:snapToGrid w:val="0"/>
        <w:spacing w:line="240" w:lineRule="auto"/>
        <w:rPr>
          <w:rFonts w:hint="eastAsia" w:ascii="黑体" w:hAnsi="宋体" w:eastAsia="黑体"/>
          <w:color w:val="000000"/>
        </w:rPr>
      </w:pPr>
    </w:p>
    <w:p w14:paraId="663A6776">
      <w:pPr>
        <w:snapToGrid w:val="0"/>
        <w:spacing w:line="440" w:lineRule="exact"/>
        <w:rPr>
          <w:rFonts w:ascii="Times New Roman" w:hAnsi="Times New Roman" w:eastAsia="黑体" w:cs="Times New Roman"/>
          <w:color w:val="000000"/>
        </w:rPr>
      </w:pPr>
      <w:r>
        <w:rPr>
          <w:rFonts w:ascii="Times New Roman" w:hAnsi="Times New Roman" w:eastAsia="黑体" w:cs="Times New Roman"/>
          <w:color w:val="000000"/>
        </w:rPr>
        <w:t xml:space="preserve">3 </w:t>
      </w:r>
      <w:r>
        <w:rPr>
          <w:rFonts w:hint="eastAsia" w:ascii="Times New Roman" w:hAnsi="Times New Roman" w:eastAsia="黑体" w:cs="Times New Roman"/>
          <w:color w:val="000000"/>
        </w:rPr>
        <w:t>判定规则</w:t>
      </w:r>
    </w:p>
    <w:p w14:paraId="0574AFC4">
      <w:pPr>
        <w:snapToGrid w:val="0"/>
        <w:spacing w:line="440" w:lineRule="exact"/>
        <w:rPr>
          <w:rFonts w:ascii="Times New Roman" w:hAnsi="Times New Roman" w:cs="Times New Roman"/>
          <w:color w:val="000000"/>
        </w:rPr>
      </w:pPr>
      <w:r>
        <w:rPr>
          <w:rFonts w:ascii="Times New Roman" w:hAnsi="Times New Roman" w:cs="Times New Roman"/>
          <w:color w:val="000000"/>
        </w:rPr>
        <w:t>3.1</w:t>
      </w:r>
      <w:r>
        <w:rPr>
          <w:rFonts w:ascii="Times New Roman" w:hAnsi="宋体" w:cs="Times New Roman"/>
          <w:color w:val="000000"/>
        </w:rPr>
        <w:t>依据标准</w:t>
      </w:r>
    </w:p>
    <w:p w14:paraId="41670F09">
      <w:pPr>
        <w:snapToGrid w:val="0"/>
        <w:spacing w:line="440" w:lineRule="exact"/>
        <w:ind w:firstLine="420" w:firstLineChars="200"/>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rPr>
        <w:t xml:space="preserve">GB </w:t>
      </w:r>
      <w:r>
        <w:rPr>
          <w:rFonts w:hint="default" w:ascii="Times New Roman" w:hAnsi="Times New Roman" w:cs="Times New Roman" w:eastAsiaTheme="minorEastAsia"/>
          <w:color w:val="auto"/>
          <w:szCs w:val="21"/>
          <w:lang w:val="en-US" w:eastAsia="zh-CN"/>
        </w:rPr>
        <w:t>17927</w:t>
      </w:r>
      <w:r>
        <w:rPr>
          <w:rFonts w:hint="default" w:ascii="Times New Roman" w:hAnsi="Times New Roman" w:cs="Times New Roman" w:eastAsiaTheme="minorEastAsia"/>
          <w:color w:val="auto"/>
          <w:szCs w:val="21"/>
        </w:rPr>
        <w:t>—2024 家具</w:t>
      </w:r>
      <w:r>
        <w:rPr>
          <w:rFonts w:hint="default" w:ascii="Times New Roman" w:hAnsi="Times New Roman" w:cs="Times New Roman" w:eastAsiaTheme="minorEastAsia"/>
          <w:color w:val="auto"/>
          <w:szCs w:val="21"/>
          <w:lang w:val="en-US" w:eastAsia="zh-CN"/>
        </w:rPr>
        <w:t>阻燃性能</w:t>
      </w:r>
      <w:r>
        <w:rPr>
          <w:rFonts w:hint="default" w:ascii="Times New Roman" w:hAnsi="Times New Roman" w:cs="Times New Roman" w:eastAsiaTheme="minorEastAsia"/>
          <w:color w:val="auto"/>
          <w:szCs w:val="21"/>
        </w:rPr>
        <w:t>安全技术规范</w:t>
      </w:r>
    </w:p>
    <w:p w14:paraId="665C1856">
      <w:pPr>
        <w:snapToGrid w:val="0"/>
        <w:spacing w:line="440" w:lineRule="exact"/>
        <w:ind w:firstLine="420" w:firstLineChars="200"/>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GB 18584—2024 家具中有害物质限量</w:t>
      </w:r>
    </w:p>
    <w:p w14:paraId="3E1DA07B">
      <w:pPr>
        <w:snapToGrid w:val="0"/>
        <w:spacing w:line="440" w:lineRule="exact"/>
        <w:ind w:firstLine="420" w:firstLineChars="200"/>
        <w:rPr>
          <w:color w:val="auto"/>
          <w:szCs w:val="21"/>
        </w:rPr>
      </w:pPr>
      <w:r>
        <w:rPr>
          <w:rFonts w:hint="default" w:ascii="Times New Roman" w:hAnsi="Times New Roman" w:cs="Times New Roman" w:eastAsiaTheme="minorEastAsia"/>
          <w:color w:val="auto"/>
          <w:szCs w:val="21"/>
        </w:rPr>
        <w:t>GB 28007—20</w:t>
      </w:r>
      <w:r>
        <w:rPr>
          <w:rFonts w:hint="default" w:ascii="Times New Roman" w:hAnsi="Times New Roman" w:cs="Times New Roman" w:eastAsiaTheme="minorEastAsia"/>
          <w:color w:val="auto"/>
          <w:szCs w:val="21"/>
          <w:lang w:val="en-US" w:eastAsia="zh-CN"/>
        </w:rPr>
        <w:t>24</w:t>
      </w:r>
      <w:r>
        <w:rPr>
          <w:rFonts w:hint="default" w:ascii="Times New Roman" w:hAnsi="Times New Roman" w:cs="Times New Roman" w:eastAsiaTheme="minorEastAsia"/>
          <w:color w:val="auto"/>
          <w:szCs w:val="21"/>
        </w:rPr>
        <w:t xml:space="preserve"> 婴幼儿及儿童家具安全技术规范</w:t>
      </w:r>
    </w:p>
    <w:p w14:paraId="6AD18FCF">
      <w:pPr>
        <w:snapToGrid w:val="0"/>
        <w:spacing w:line="420" w:lineRule="exact"/>
        <w:ind w:firstLine="420" w:firstLineChars="200"/>
        <w:rPr>
          <w:rFonts w:hint="eastAsia" w:ascii="宋体" w:hAnsi="宋体"/>
          <w:color w:val="000000"/>
        </w:rPr>
      </w:pPr>
      <w:r>
        <w:rPr>
          <w:rFonts w:hint="eastAsia" w:ascii="宋体" w:hAnsi="宋体"/>
          <w:color w:val="000000"/>
        </w:rPr>
        <w:t>现行有效的企业标准、团体标准、地方标准及产品明示质量要求</w:t>
      </w:r>
    </w:p>
    <w:p w14:paraId="59503F51">
      <w:pPr>
        <w:snapToGrid w:val="0"/>
        <w:spacing w:line="440" w:lineRule="exact"/>
        <w:rPr>
          <w:rFonts w:ascii="Times New Roman" w:hAnsi="Times New Roman" w:cs="Times New Roman"/>
          <w:color w:val="000000"/>
        </w:rPr>
      </w:pPr>
      <w:r>
        <w:rPr>
          <w:rFonts w:ascii="Times New Roman" w:hAnsi="Times New Roman" w:cs="Times New Roman"/>
          <w:color w:val="000000"/>
        </w:rPr>
        <w:t>3.2</w:t>
      </w:r>
      <w:r>
        <w:rPr>
          <w:rFonts w:ascii="Times New Roman" w:hAnsi="宋体" w:cs="Times New Roman"/>
          <w:color w:val="000000"/>
        </w:rPr>
        <w:t>判定原则</w:t>
      </w:r>
    </w:p>
    <w:p w14:paraId="7CF1B1F3">
      <w:pPr>
        <w:snapToGrid w:val="0"/>
        <w:spacing w:line="440" w:lineRule="exact"/>
        <w:ind w:firstLine="420" w:firstLineChars="200"/>
      </w:pPr>
      <w:r>
        <w:t>经检验，检验项目全部合格，判定为被抽查产品所检项目未发现不合格；检验项目中任一项或一项以上不合格，判定为被抽查产品不合格。</w:t>
      </w:r>
    </w:p>
    <w:p w14:paraId="7A28029C">
      <w:pPr>
        <w:snapToGrid w:val="0"/>
        <w:spacing w:line="440" w:lineRule="exact"/>
        <w:ind w:firstLine="417" w:firstLineChars="199"/>
      </w:pPr>
      <w:r>
        <w:t>若被检产品明示的质量要求高于本细则中检验项目依据的标准要求时，应按被检产品明示的质量要求判定。</w:t>
      </w:r>
    </w:p>
    <w:p w14:paraId="41BC11C3">
      <w:pPr>
        <w:snapToGrid w:val="0"/>
        <w:spacing w:line="440" w:lineRule="exact"/>
        <w:ind w:firstLine="417" w:firstLineChars="199"/>
      </w:pPr>
      <w:r>
        <w:t>若被检产品明示的质量要求低于本细则中检验项目依据的强制性标准要求时，应按照强制性标准要求判定。</w:t>
      </w:r>
    </w:p>
    <w:p w14:paraId="3A4CBB16">
      <w:pPr>
        <w:snapToGrid w:val="0"/>
        <w:spacing w:line="440" w:lineRule="exact"/>
        <w:ind w:firstLine="417" w:firstLineChars="199"/>
      </w:pPr>
      <w:r>
        <w:t>若被检产品明示的质量要求低于或包含本细则中检验项目依据的推荐性标准要求时，应以被检产品明示的质量要求判定。</w:t>
      </w:r>
    </w:p>
    <w:p w14:paraId="27963F85">
      <w:pPr>
        <w:snapToGrid w:val="0"/>
        <w:spacing w:line="440" w:lineRule="exact"/>
        <w:ind w:firstLine="417" w:firstLineChars="199"/>
      </w:pPr>
      <w:r>
        <w:t>若被检产品明示的质量要求缺少本细则中检验项目依据的强制性标准要求时，应按照强制性标准要求判定。</w:t>
      </w:r>
    </w:p>
    <w:p w14:paraId="748B9008">
      <w:pPr>
        <w:snapToGrid w:val="0"/>
        <w:spacing w:line="440" w:lineRule="exact"/>
        <w:ind w:firstLine="417" w:firstLineChars="199"/>
        <w:rPr>
          <w:rFonts w:hint="eastAsia" w:ascii="宋体" w:hAnsi="宋体"/>
          <w:color w:val="000000"/>
        </w:rPr>
      </w:pPr>
      <w:r>
        <w:t>若被检产品明示的质量要求缺少本细则中检验项目依据的推荐性标准要求时，该项目不参与判定。</w:t>
      </w:r>
      <w:bookmarkStart w:id="1" w:name="_GoBack"/>
      <w:bookmarkEnd w:id="1"/>
    </w:p>
    <w:sectPr>
      <w:headerReference r:id="rId3" w:type="default"/>
      <w:footerReference r:id="rId4" w:type="default"/>
      <w:pgSz w:w="11906" w:h="16838"/>
      <w:pgMar w:top="2098" w:right="1474" w:bottom="1984" w:left="1587" w:header="851" w:footer="992" w:gutter="0"/>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2000000000000000000"/>
    <w:charset w:val="00"/>
    <w:family w:val="script"/>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FA75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B513866">
                          <w:pPr>
                            <w:snapToGrid w:val="0"/>
                            <w:rPr>
                              <w:rFonts w:ascii="Times New Roman" w:hAnsi="Times New Roman" w:cs="Times New Roman"/>
                              <w:sz w:val="18"/>
                            </w:rPr>
                          </w:pPr>
                          <w:r>
                            <w:rPr>
                              <w:rFonts w:ascii="Times New Roman" w:hAnsi="Times New Roman" w:cs="Times New Roman"/>
                              <w:sz w:val="18"/>
                            </w:rPr>
                            <w:fldChar w:fldCharType="begin"/>
                          </w:r>
                          <w:r>
                            <w:rPr>
                              <w:rFonts w:ascii="Times New Roman" w:hAnsi="Times New Roman" w:cs="Times New Roman"/>
                              <w:sz w:val="18"/>
                            </w:rPr>
                            <w:instrText xml:space="preserve"> PAGE  \* MERGEFORMAT </w:instrText>
                          </w:r>
                          <w:r>
                            <w:rPr>
                              <w:rFonts w:ascii="Times New Roman" w:hAnsi="Times New Roman" w:cs="Times New Roman"/>
                              <w:sz w:val="18"/>
                            </w:rPr>
                            <w:fldChar w:fldCharType="separate"/>
                          </w:r>
                          <w:r>
                            <w:rPr>
                              <w:rFonts w:ascii="Times New Roman" w:hAnsi="Times New Roman" w:cs="Times New Roman"/>
                              <w:sz w:val="18"/>
                            </w:rPr>
                            <w:t>1</w:t>
                          </w:r>
                          <w:r>
                            <w:rPr>
                              <w:rFonts w:ascii="Times New Roman" w:hAnsi="Times New Roman" w:cs="Times New Roman"/>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B513866">
                    <w:pPr>
                      <w:snapToGrid w:val="0"/>
                      <w:rPr>
                        <w:rFonts w:ascii="Times New Roman" w:hAnsi="Times New Roman" w:cs="Times New Roman"/>
                        <w:sz w:val="18"/>
                      </w:rPr>
                    </w:pPr>
                    <w:r>
                      <w:rPr>
                        <w:rFonts w:ascii="Times New Roman" w:hAnsi="Times New Roman" w:cs="Times New Roman"/>
                        <w:sz w:val="18"/>
                      </w:rPr>
                      <w:fldChar w:fldCharType="begin"/>
                    </w:r>
                    <w:r>
                      <w:rPr>
                        <w:rFonts w:ascii="Times New Roman" w:hAnsi="Times New Roman" w:cs="Times New Roman"/>
                        <w:sz w:val="18"/>
                      </w:rPr>
                      <w:instrText xml:space="preserve"> PAGE  \* MERGEFORMAT </w:instrText>
                    </w:r>
                    <w:r>
                      <w:rPr>
                        <w:rFonts w:ascii="Times New Roman" w:hAnsi="Times New Roman" w:cs="Times New Roman"/>
                        <w:sz w:val="18"/>
                      </w:rPr>
                      <w:fldChar w:fldCharType="separate"/>
                    </w:r>
                    <w:r>
                      <w:rPr>
                        <w:rFonts w:ascii="Times New Roman" w:hAnsi="Times New Roman" w:cs="Times New Roman"/>
                        <w:sz w:val="18"/>
                      </w:rPr>
                      <w:t>1</w:t>
                    </w:r>
                    <w:r>
                      <w:rPr>
                        <w:rFonts w:ascii="Times New Roman" w:hAnsi="Times New Roman" w:cs="Times New Roman"/>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94865">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VerticalSpacing w:val="159"/>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zY2EzZDE1NDJkMjMzYTNjOWZkZGU0YTE5ODVjNWUifQ=="/>
  </w:docVars>
  <w:rsids>
    <w:rsidRoot w:val="00172A27"/>
    <w:rsid w:val="000C0A8C"/>
    <w:rsid w:val="00100EF2"/>
    <w:rsid w:val="00167A8E"/>
    <w:rsid w:val="00206412"/>
    <w:rsid w:val="00296691"/>
    <w:rsid w:val="0035062B"/>
    <w:rsid w:val="003D12DB"/>
    <w:rsid w:val="004B3C27"/>
    <w:rsid w:val="0050228C"/>
    <w:rsid w:val="00543658"/>
    <w:rsid w:val="005F5390"/>
    <w:rsid w:val="00641FB4"/>
    <w:rsid w:val="00671400"/>
    <w:rsid w:val="00694C49"/>
    <w:rsid w:val="006F3E0D"/>
    <w:rsid w:val="00723119"/>
    <w:rsid w:val="007477DF"/>
    <w:rsid w:val="007F15C7"/>
    <w:rsid w:val="0080614D"/>
    <w:rsid w:val="00850607"/>
    <w:rsid w:val="00887E5C"/>
    <w:rsid w:val="008C1767"/>
    <w:rsid w:val="008C757D"/>
    <w:rsid w:val="0091397D"/>
    <w:rsid w:val="00924841"/>
    <w:rsid w:val="00933029"/>
    <w:rsid w:val="009809F9"/>
    <w:rsid w:val="009B2120"/>
    <w:rsid w:val="009B568F"/>
    <w:rsid w:val="00A6491B"/>
    <w:rsid w:val="00AB206E"/>
    <w:rsid w:val="00B0052A"/>
    <w:rsid w:val="00B16ABA"/>
    <w:rsid w:val="00B2097C"/>
    <w:rsid w:val="00B45E3F"/>
    <w:rsid w:val="00B563B1"/>
    <w:rsid w:val="00C23B8C"/>
    <w:rsid w:val="00C366F3"/>
    <w:rsid w:val="00CD1DED"/>
    <w:rsid w:val="00D34A4F"/>
    <w:rsid w:val="00D36698"/>
    <w:rsid w:val="00E505FA"/>
    <w:rsid w:val="00E57231"/>
    <w:rsid w:val="00E96301"/>
    <w:rsid w:val="00EC04FF"/>
    <w:rsid w:val="00F07DCE"/>
    <w:rsid w:val="00F506CF"/>
    <w:rsid w:val="00F93F06"/>
    <w:rsid w:val="0183728A"/>
    <w:rsid w:val="01FE66F9"/>
    <w:rsid w:val="02BA6BA7"/>
    <w:rsid w:val="03C20C0A"/>
    <w:rsid w:val="06DB3210"/>
    <w:rsid w:val="07017C0B"/>
    <w:rsid w:val="07894017"/>
    <w:rsid w:val="084E1E30"/>
    <w:rsid w:val="0A4331D3"/>
    <w:rsid w:val="0B6D68C7"/>
    <w:rsid w:val="0B7B7DE4"/>
    <w:rsid w:val="0C855A96"/>
    <w:rsid w:val="0C951225"/>
    <w:rsid w:val="0D315C80"/>
    <w:rsid w:val="10787A2C"/>
    <w:rsid w:val="123645DA"/>
    <w:rsid w:val="12AF2B54"/>
    <w:rsid w:val="142A112B"/>
    <w:rsid w:val="1558466B"/>
    <w:rsid w:val="15DB1268"/>
    <w:rsid w:val="18650ADD"/>
    <w:rsid w:val="18825CC3"/>
    <w:rsid w:val="1B3109F4"/>
    <w:rsid w:val="1C106CFD"/>
    <w:rsid w:val="1C1672B9"/>
    <w:rsid w:val="1CA4232B"/>
    <w:rsid w:val="1E0B27D7"/>
    <w:rsid w:val="1EA0654E"/>
    <w:rsid w:val="20CB5268"/>
    <w:rsid w:val="22D51443"/>
    <w:rsid w:val="23192EA4"/>
    <w:rsid w:val="23E655F6"/>
    <w:rsid w:val="24B1762D"/>
    <w:rsid w:val="2A2329BE"/>
    <w:rsid w:val="2DA70959"/>
    <w:rsid w:val="31584AAB"/>
    <w:rsid w:val="325C438E"/>
    <w:rsid w:val="3268310C"/>
    <w:rsid w:val="32D21971"/>
    <w:rsid w:val="32EA67C0"/>
    <w:rsid w:val="33521EC0"/>
    <w:rsid w:val="33F95050"/>
    <w:rsid w:val="34275CD1"/>
    <w:rsid w:val="34DC2F05"/>
    <w:rsid w:val="362F1115"/>
    <w:rsid w:val="377D5994"/>
    <w:rsid w:val="383D78B7"/>
    <w:rsid w:val="391720DA"/>
    <w:rsid w:val="3AB64B61"/>
    <w:rsid w:val="3AEB7842"/>
    <w:rsid w:val="3BF70EA4"/>
    <w:rsid w:val="3D1A70C8"/>
    <w:rsid w:val="3DC42486"/>
    <w:rsid w:val="3E872870"/>
    <w:rsid w:val="3EFC5C64"/>
    <w:rsid w:val="3FA44EBD"/>
    <w:rsid w:val="3FE86B66"/>
    <w:rsid w:val="3FFB1508"/>
    <w:rsid w:val="41F460CA"/>
    <w:rsid w:val="429B73D4"/>
    <w:rsid w:val="444A7C76"/>
    <w:rsid w:val="46082C04"/>
    <w:rsid w:val="4AF63030"/>
    <w:rsid w:val="4B020244"/>
    <w:rsid w:val="4BA21F9F"/>
    <w:rsid w:val="4C0D7134"/>
    <w:rsid w:val="4C107957"/>
    <w:rsid w:val="4C141099"/>
    <w:rsid w:val="4D8639D5"/>
    <w:rsid w:val="4D9965C5"/>
    <w:rsid w:val="509D7245"/>
    <w:rsid w:val="50ED7456"/>
    <w:rsid w:val="51440262"/>
    <w:rsid w:val="54262F28"/>
    <w:rsid w:val="54D06235"/>
    <w:rsid w:val="5599113C"/>
    <w:rsid w:val="56DC5E3D"/>
    <w:rsid w:val="57BD2100"/>
    <w:rsid w:val="58A5610F"/>
    <w:rsid w:val="59446B6E"/>
    <w:rsid w:val="599E6145"/>
    <w:rsid w:val="59F50AA6"/>
    <w:rsid w:val="5BEF7F17"/>
    <w:rsid w:val="5CDD2196"/>
    <w:rsid w:val="5F517BED"/>
    <w:rsid w:val="61051EB1"/>
    <w:rsid w:val="613917FC"/>
    <w:rsid w:val="61AF4C2A"/>
    <w:rsid w:val="6378273F"/>
    <w:rsid w:val="6512237E"/>
    <w:rsid w:val="67B1772D"/>
    <w:rsid w:val="68596C41"/>
    <w:rsid w:val="698200BA"/>
    <w:rsid w:val="6EA2337D"/>
    <w:rsid w:val="6FD93B84"/>
    <w:rsid w:val="74DD3209"/>
    <w:rsid w:val="76292075"/>
    <w:rsid w:val="787569EC"/>
    <w:rsid w:val="7A2574CE"/>
    <w:rsid w:val="7B49544F"/>
    <w:rsid w:val="7C4518F1"/>
    <w:rsid w:val="7C8F1A4B"/>
    <w:rsid w:val="7FA3458E"/>
    <w:rsid w:val="EB3F1CE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0"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0"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0"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0"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0"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15">
    <w:name w:val="Default Paragraph Font"/>
    <w:qFormat/>
    <w:uiPriority w:val="0"/>
    <w:rPr>
      <w:rFonts w:ascii="Times New Roman" w:hAnsi="Times New Roman" w:eastAsia="宋体" w:cs="Times New Roman"/>
    </w:rPr>
  </w:style>
  <w:style w:type="table" w:default="1" w:styleId="7">
    <w:name w:val="Normal Table"/>
    <w:qFormat/>
    <w:uiPriority w:val="0"/>
    <w:rPr>
      <w:rFonts w:ascii="Times New Roman" w:hAnsi="Times New Roman" w:eastAsia="宋体" w:cs="Times New Roman"/>
    </w:rPr>
    <w:tblPr>
      <w:tblCellMar>
        <w:top w:w="0" w:type="dxa"/>
        <w:left w:w="108" w:type="dxa"/>
        <w:bottom w:w="0" w:type="dxa"/>
        <w:right w:w="108" w:type="dxa"/>
      </w:tblCellMar>
    </w:tblPr>
  </w:style>
  <w:style w:type="paragraph" w:styleId="2">
    <w:name w:val="annotation text"/>
    <w:basedOn w:val="1"/>
    <w:qFormat/>
    <w:uiPriority w:val="0"/>
    <w:pPr>
      <w:jc w:val="left"/>
    </w:pPr>
    <w:rPr>
      <w:rFonts w:ascii="Times New Roman" w:hAnsi="Times New Roman" w:eastAsia="宋体" w:cs="Times New Roman"/>
    </w:rPr>
  </w:style>
  <w:style w:type="paragraph" w:styleId="3">
    <w:name w:val="Balloon Text"/>
    <w:basedOn w:val="1"/>
    <w:link w:val="18"/>
    <w:qFormat/>
    <w:uiPriority w:val="0"/>
    <w:rPr>
      <w:sz w:val="18"/>
      <w:szCs w:val="18"/>
    </w:rPr>
  </w:style>
  <w:style w:type="paragraph" w:styleId="4">
    <w:name w:val="footer"/>
    <w:basedOn w:val="1"/>
    <w:link w:val="19"/>
    <w:qFormat/>
    <w:uiPriority w:val="0"/>
    <w:pPr>
      <w:tabs>
        <w:tab w:val="center" w:pos="4153"/>
        <w:tab w:val="right" w:pos="8306"/>
      </w:tabs>
      <w:snapToGrid w:val="0"/>
      <w:jc w:val="left"/>
    </w:pPr>
    <w:rPr>
      <w:rFonts w:cs="Times New Roman"/>
      <w:sz w:val="18"/>
      <w:szCs w:val="18"/>
    </w:rPr>
  </w:style>
  <w:style w:type="paragraph" w:styleId="5">
    <w:name w:val="header"/>
    <w:basedOn w:val="1"/>
    <w:link w:val="20"/>
    <w:qFormat/>
    <w:uiPriority w:val="0"/>
    <w:pPr>
      <w:pBdr>
        <w:bottom w:val="single" w:color="auto" w:sz="6" w:space="1"/>
      </w:pBdr>
      <w:tabs>
        <w:tab w:val="center" w:pos="4153"/>
        <w:tab w:val="right" w:pos="8306"/>
      </w:tabs>
      <w:snapToGrid w:val="0"/>
      <w:jc w:val="center"/>
    </w:pPr>
    <w:rPr>
      <w:rFonts w:cs="Times New Roman"/>
      <w:sz w:val="18"/>
      <w:szCs w:val="18"/>
    </w:rPr>
  </w:style>
  <w:style w:type="paragraph" w:styleId="6">
    <w:name w:val="Normal (Web)"/>
    <w:basedOn w:val="1"/>
    <w:qFormat/>
    <w:uiPriority w:val="0"/>
    <w:pPr>
      <w:spacing w:beforeAutospacing="1" w:afterAutospacing="1"/>
      <w:jc w:val="left"/>
    </w:pPr>
    <w:rPr>
      <w:rFonts w:ascii="Times New Roman" w:hAnsi="Times New Roman" w:eastAsia="宋体" w:cs="Times New Roman"/>
      <w:kern w:val="0"/>
      <w:sz w:val="24"/>
    </w:rPr>
  </w:style>
  <w:style w:type="table" w:styleId="8">
    <w:name w:val="Table Grid"/>
    <w:basedOn w:val="7"/>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9">
    <w:name w:val="Medium Grid 3 Accent 1"/>
    <w:basedOn w:val="7"/>
    <w:qFormat/>
    <w:uiPriority w:val="0"/>
    <w:rPr>
      <w:rFonts w:ascii="Times New Roman" w:hAnsi="Times New Roman" w:eastAsia="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4F81BD"/>
      </w:tcPr>
    </w:tblStylePr>
    <w:tblStylePr w:type="lastRow">
      <w:rPr>
        <w:b/>
        <w:bCs/>
        <w:i w:val="0"/>
        <w:iCs w:val="0"/>
        <w:color w:val="FFFFF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FFFFFF"/>
      </w:rPr>
      <w:tblPr/>
      <w:tcPr>
        <w:tcBorders>
          <w:top w:val="nil"/>
          <w:left w:val="nil"/>
          <w:bottom w:val="single" w:color="CCE8CF" w:sz="8" w:space="0"/>
          <w:right w:val="single" w:color="CCE8CF" w:sz="24" w:space="0"/>
          <w:insideH w:val="nil"/>
          <w:insideV w:val="nil"/>
          <w:tl2br w:val="nil"/>
          <w:tr2bl w:val="nil"/>
        </w:tcBorders>
        <w:shd w:val="clear" w:color="auto" w:fill="4F81BD"/>
      </w:tcPr>
    </w:tblStylePr>
    <w:tblStylePr w:type="lastCol">
      <w:rPr>
        <w:b/>
        <w:bCs/>
        <w:i w:val="0"/>
        <w:iCs w:val="0"/>
        <w:color w:val="FFFFFF"/>
      </w:rPr>
      <w:tblPr/>
      <w:tcPr>
        <w:tcBorders>
          <w:top w:val="nil"/>
          <w:left w:val="nil"/>
          <w:bottom w:val="single" w:color="CCE8CF" w:sz="24" w:space="0"/>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10">
    <w:name w:val="Medium Grid 3 Accent 2"/>
    <w:basedOn w:val="7"/>
    <w:qFormat/>
    <w:uiPriority w:val="0"/>
    <w:rPr>
      <w:rFonts w:ascii="Times New Roman" w:hAnsi="Times New Roman" w:eastAsia="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C0504D"/>
      </w:tcPr>
    </w:tblStylePr>
    <w:tblStylePr w:type="lastRow">
      <w:rPr>
        <w:b/>
        <w:bCs/>
        <w:i w:val="0"/>
        <w:iCs w:val="0"/>
        <w:color w:val="FFFFF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FFFFFF"/>
      </w:rPr>
      <w:tblPr/>
      <w:tcPr>
        <w:tcBorders>
          <w:top w:val="nil"/>
          <w:left w:val="nil"/>
          <w:bottom w:val="single" w:color="CCE8CF" w:sz="8" w:space="0"/>
          <w:right w:val="single" w:color="CCE8CF" w:sz="24" w:space="0"/>
          <w:insideH w:val="nil"/>
          <w:insideV w:val="nil"/>
          <w:tl2br w:val="nil"/>
          <w:tr2bl w:val="nil"/>
        </w:tcBorders>
        <w:shd w:val="clear" w:color="auto" w:fill="C0504D"/>
      </w:tcPr>
    </w:tblStylePr>
    <w:tblStylePr w:type="lastCol">
      <w:rPr>
        <w:b/>
        <w:bCs/>
        <w:i w:val="0"/>
        <w:iCs w:val="0"/>
        <w:color w:val="FFFFFF"/>
      </w:rPr>
      <w:tblPr/>
      <w:tcPr>
        <w:tcBorders>
          <w:top w:val="nil"/>
          <w:left w:val="nil"/>
          <w:bottom w:val="single" w:color="CCE8CF" w:sz="24" w:space="0"/>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11">
    <w:name w:val="Medium Grid 3 Accent 3"/>
    <w:basedOn w:val="7"/>
    <w:qFormat/>
    <w:uiPriority w:val="0"/>
    <w:rPr>
      <w:rFonts w:ascii="Times New Roman" w:hAnsi="Times New Roman" w:eastAsia="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9BBB59"/>
      </w:tcPr>
    </w:tblStylePr>
    <w:tblStylePr w:type="lastRow">
      <w:rPr>
        <w:b/>
        <w:bCs/>
        <w:i w:val="0"/>
        <w:iCs w:val="0"/>
        <w:color w:val="FFFFF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FFFFFF"/>
      </w:rPr>
      <w:tblPr/>
      <w:tcPr>
        <w:tcBorders>
          <w:top w:val="nil"/>
          <w:left w:val="nil"/>
          <w:bottom w:val="single" w:color="CCE8CF" w:sz="8" w:space="0"/>
          <w:right w:val="single" w:color="CCE8CF" w:sz="24" w:space="0"/>
          <w:insideH w:val="nil"/>
          <w:insideV w:val="nil"/>
          <w:tl2br w:val="nil"/>
          <w:tr2bl w:val="nil"/>
        </w:tcBorders>
        <w:shd w:val="clear" w:color="auto" w:fill="9BBB59"/>
      </w:tcPr>
    </w:tblStylePr>
    <w:tblStylePr w:type="lastCol">
      <w:rPr>
        <w:b/>
        <w:bCs/>
        <w:i w:val="0"/>
        <w:iCs w:val="0"/>
        <w:color w:val="FFFFFF"/>
      </w:rPr>
      <w:tblPr/>
      <w:tcPr>
        <w:tcBorders>
          <w:top w:val="nil"/>
          <w:left w:val="nil"/>
          <w:bottom w:val="single" w:color="CCE8CF" w:sz="24" w:space="0"/>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12">
    <w:name w:val="Medium Grid 3 Accent 4"/>
    <w:basedOn w:val="7"/>
    <w:qFormat/>
    <w:uiPriority w:val="0"/>
    <w:rPr>
      <w:rFonts w:ascii="Times New Roman" w:hAnsi="Times New Roman" w:eastAsia="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8064A2"/>
      </w:tcPr>
    </w:tblStylePr>
    <w:tblStylePr w:type="lastRow">
      <w:rPr>
        <w:b/>
        <w:bCs/>
        <w:i w:val="0"/>
        <w:iCs w:val="0"/>
        <w:color w:val="FFFFF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FFFFFF"/>
      </w:rPr>
      <w:tblPr/>
      <w:tcPr>
        <w:tcBorders>
          <w:top w:val="nil"/>
          <w:left w:val="nil"/>
          <w:bottom w:val="single" w:color="CCE8CF" w:sz="8" w:space="0"/>
          <w:right w:val="single" w:color="CCE8CF" w:sz="24" w:space="0"/>
          <w:insideH w:val="nil"/>
          <w:insideV w:val="nil"/>
          <w:tl2br w:val="nil"/>
          <w:tr2bl w:val="nil"/>
        </w:tcBorders>
        <w:shd w:val="clear" w:color="auto" w:fill="8064A2"/>
      </w:tcPr>
    </w:tblStylePr>
    <w:tblStylePr w:type="lastCol">
      <w:rPr>
        <w:b/>
        <w:bCs/>
        <w:i w:val="0"/>
        <w:iCs w:val="0"/>
        <w:color w:val="FFFFFF"/>
      </w:rPr>
      <w:tblPr/>
      <w:tcPr>
        <w:tcBorders>
          <w:top w:val="nil"/>
          <w:left w:val="nil"/>
          <w:bottom w:val="single" w:color="CCE8CF" w:sz="24" w:space="0"/>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13">
    <w:name w:val="Medium Grid 3 Accent 5"/>
    <w:basedOn w:val="7"/>
    <w:qFormat/>
    <w:uiPriority w:val="0"/>
    <w:rPr>
      <w:rFonts w:ascii="Times New Roman" w:hAnsi="Times New Roman" w:eastAsia="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4BACC6"/>
      </w:tcPr>
    </w:tblStylePr>
    <w:tblStylePr w:type="lastRow">
      <w:rPr>
        <w:b/>
        <w:bCs/>
        <w:i w:val="0"/>
        <w:iCs w:val="0"/>
        <w:color w:val="FFFFF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FFFFFF"/>
      </w:rPr>
      <w:tblPr/>
      <w:tcPr>
        <w:tcBorders>
          <w:top w:val="nil"/>
          <w:left w:val="nil"/>
          <w:bottom w:val="single" w:color="CCE8CF" w:sz="8" w:space="0"/>
          <w:right w:val="single" w:color="CCE8CF" w:sz="24" w:space="0"/>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color="CCE8CF" w:sz="24" w:space="0"/>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14">
    <w:name w:val="Medium Grid 3 Accent 6"/>
    <w:basedOn w:val="7"/>
    <w:uiPriority w:val="0"/>
    <w:rPr>
      <w:rFonts w:ascii="Times New Roman" w:hAnsi="Times New Roman" w:eastAsia="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F79646"/>
      </w:tcPr>
    </w:tblStylePr>
    <w:tblStylePr w:type="lastRow">
      <w:rPr>
        <w:b/>
        <w:bCs/>
        <w:i w:val="0"/>
        <w:iCs w:val="0"/>
        <w:color w:val="FFFFF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FFFFFF"/>
      </w:rPr>
      <w:tblPr/>
      <w:tcPr>
        <w:tcBorders>
          <w:top w:val="nil"/>
          <w:left w:val="nil"/>
          <w:bottom w:val="single" w:color="CCE8CF" w:sz="8" w:space="0"/>
          <w:right w:val="single" w:color="CCE8CF" w:sz="24" w:space="0"/>
          <w:insideH w:val="nil"/>
          <w:insideV w:val="nil"/>
          <w:tl2br w:val="nil"/>
          <w:tr2bl w:val="nil"/>
        </w:tcBorders>
        <w:shd w:val="clear" w:color="auto" w:fill="F79646"/>
      </w:tcPr>
    </w:tblStylePr>
    <w:tblStylePr w:type="lastCol">
      <w:rPr>
        <w:b/>
        <w:bCs/>
        <w:i w:val="0"/>
        <w:iCs w:val="0"/>
        <w:color w:val="FFFFFF"/>
      </w:rPr>
      <w:tblPr/>
      <w:tcPr>
        <w:tcBorders>
          <w:top w:val="nil"/>
          <w:left w:val="nil"/>
          <w:bottom w:val="single" w:color="CCE8CF" w:sz="24" w:space="0"/>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character" w:styleId="16">
    <w:name w:val="page number"/>
    <w:qFormat/>
    <w:uiPriority w:val="0"/>
  </w:style>
  <w:style w:type="character" w:styleId="17">
    <w:name w:val="annotation reference"/>
    <w:qFormat/>
    <w:uiPriority w:val="0"/>
    <w:rPr>
      <w:rFonts w:ascii="Times New Roman" w:hAnsi="Times New Roman" w:eastAsia="宋体" w:cs="Times New Roman"/>
      <w:sz w:val="21"/>
      <w:szCs w:val="21"/>
    </w:rPr>
  </w:style>
  <w:style w:type="character" w:customStyle="1" w:styleId="18">
    <w:name w:val="批注框文本 Char"/>
    <w:link w:val="3"/>
    <w:qFormat/>
    <w:uiPriority w:val="0"/>
    <w:rPr>
      <w:rFonts w:ascii="Calibri" w:hAnsi="Calibri" w:cs="Calibri"/>
      <w:kern w:val="2"/>
      <w:sz w:val="18"/>
      <w:szCs w:val="18"/>
    </w:rPr>
  </w:style>
  <w:style w:type="character" w:customStyle="1" w:styleId="19">
    <w:name w:val="页脚 Char"/>
    <w:link w:val="4"/>
    <w:qFormat/>
    <w:uiPriority w:val="0"/>
    <w:rPr>
      <w:rFonts w:ascii="Calibri" w:hAnsi="Calibri" w:eastAsia="宋体" w:cs="Calibri"/>
      <w:kern w:val="2"/>
      <w:sz w:val="18"/>
      <w:szCs w:val="18"/>
    </w:rPr>
  </w:style>
  <w:style w:type="character" w:customStyle="1" w:styleId="20">
    <w:name w:val="页眉 Char"/>
    <w:link w:val="5"/>
    <w:qFormat/>
    <w:uiPriority w:val="0"/>
    <w:rPr>
      <w:rFonts w:ascii="Calibri" w:hAnsi="Calibri" w:eastAsia="宋体" w:cs="Calibri"/>
      <w:kern w:val="2"/>
      <w:sz w:val="18"/>
      <w:szCs w:val="18"/>
    </w:rPr>
  </w:style>
  <w:style w:type="table" w:customStyle="1" w:styleId="21">
    <w:name w:val="中等深浅网格 31"/>
    <w:basedOn w:val="7"/>
    <w:qFormat/>
    <w:uiPriority w:val="0"/>
    <w:rPr>
      <w:rFonts w:ascii="Times New Roman" w:hAnsi="Times New Roman" w:eastAsia="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C0C0C0"/>
    </w:tcPr>
    <w:tblStylePr w:type="firstRow">
      <w:rPr>
        <w:b/>
        <w:bCs/>
        <w:i w:val="0"/>
        <w:iCs w:val="0"/>
        <w:color w:val="FFFFFF"/>
      </w:r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000000"/>
      </w:tcPr>
    </w:tblStylePr>
    <w:tblStylePr w:type="lastRow">
      <w:rPr>
        <w:b/>
        <w:bCs/>
        <w:i w:val="0"/>
        <w:iCs w:val="0"/>
        <w:color w:val="FFFFF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FFFFFF"/>
      </w:rPr>
      <w:tcPr>
        <w:tcBorders>
          <w:top w:val="nil"/>
          <w:left w:val="nil"/>
          <w:bottom w:val="single" w:color="CCE8CF" w:sz="8" w:space="0"/>
          <w:right w:val="single" w:color="CCE8CF" w:sz="24" w:space="0"/>
          <w:insideH w:val="nil"/>
          <w:insideV w:val="nil"/>
          <w:tl2br w:val="nil"/>
          <w:tr2bl w:val="nil"/>
        </w:tcBorders>
        <w:shd w:val="clear" w:color="auto" w:fill="000000"/>
      </w:tcPr>
    </w:tblStylePr>
    <w:tblStylePr w:type="lastCol">
      <w:rPr>
        <w:b/>
        <w:bCs/>
        <w:i w:val="0"/>
        <w:iCs w:val="0"/>
        <w:color w:val="FFFFFF"/>
      </w:rPr>
      <w:tcPr>
        <w:tcBorders>
          <w:top w:val="nil"/>
          <w:left w:val="nil"/>
          <w:bottom w:val="single" w:color="CCE8CF" w:sz="24" w:space="0"/>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1766</Words>
  <Characters>3625</Characters>
  <Lines>10</Lines>
  <Paragraphs>2</Paragraphs>
  <TotalTime>105</TotalTime>
  <ScaleCrop>false</ScaleCrop>
  <LinksUpToDate>false</LinksUpToDate>
  <CharactersWithSpaces>3821</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2023-05-08T21:04:00Z</dcterms:created>
  <dc:creator>张文峰</dc:creator>
  <cp:lastModifiedBy>zw</cp:lastModifiedBy>
  <cp:lastPrinted>2020-04-02T11:13:00Z</cp:lastPrinted>
  <dcterms:modified xsi:type="dcterms:W3CDTF">2026-06-30T06:52:49Z</dcterms:modified>
  <dc:title>2019年北京市鞋类（儿童鞋）产品质量监督抽查方案</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2F03FA27BE25416A80998B79F6FB80FA_13</vt:lpwstr>
  </property>
  <property fmtid="{D5CDD505-2E9C-101B-9397-08002B2CF9AE}" pid="4" name="KSOTemplateDocerSaveRecord">
    <vt:lpwstr>eyJoZGlkIjoiYjU4YTEyOWI0YTA1NzExMDUyM2E4NzRjZjM1MmQ2OWEiLCJ1c2VySWQiOiIxMTI2NTcyODI0In0=</vt:lpwstr>
  </property>
</Properties>
</file>